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B13F45" w:rsidRDefault="009E1156" w:rsidP="009E1156">
      <w:pPr>
        <w:pStyle w:val="tytuinformacji"/>
        <w:tabs>
          <w:tab w:val="left" w:pos="0"/>
        </w:tabs>
        <w:rPr>
          <w:color w:val="auto"/>
          <w:shd w:val="clear" w:color="auto" w:fill="FFFFFF"/>
        </w:rPr>
      </w:pPr>
      <w:r w:rsidRPr="009E1156">
        <w:rPr>
          <w:rFonts w:eastAsia="Calibri"/>
          <w:shd w:val="clear" w:color="auto" w:fill="FFFFFF"/>
        </w:rPr>
        <w:t xml:space="preserve">Ochrona zdrowia i opieka społeczna </w:t>
      </w:r>
      <w:r>
        <w:rPr>
          <w:rFonts w:eastAsia="Calibri"/>
          <w:shd w:val="clear" w:color="auto" w:fill="FFFFFF"/>
        </w:rPr>
        <w:br/>
      </w:r>
      <w:r w:rsidRPr="009E1156">
        <w:rPr>
          <w:rFonts w:eastAsia="Calibri"/>
          <w:shd w:val="clear" w:color="auto" w:fill="FFFFFF"/>
        </w:rPr>
        <w:t>w województwie świętokrzyskim w 2019 r.</w:t>
      </w:r>
    </w:p>
    <w:p w:rsidR="00393761" w:rsidRPr="00B94F57" w:rsidRDefault="00393761" w:rsidP="00074DD8">
      <w:pPr>
        <w:pStyle w:val="tytuinformacji"/>
        <w:rPr>
          <w:rFonts w:ascii="Fira Sans" w:hAnsi="Fira Sans"/>
          <w:sz w:val="19"/>
          <w:szCs w:val="19"/>
        </w:rPr>
      </w:pPr>
    </w:p>
    <w:p w:rsidR="00FC751E" w:rsidRPr="00234A83" w:rsidRDefault="00DF44C6" w:rsidP="00496304">
      <w:pPr>
        <w:pStyle w:val="tekstzboku"/>
        <w:spacing w:after="120"/>
        <w:rPr>
          <w:b/>
          <w:bCs w:val="0"/>
          <w:color w:val="auto"/>
          <w:sz w:val="19"/>
          <w:szCs w:val="19"/>
        </w:rPr>
      </w:pPr>
      <w:r>
        <w:rPr>
          <w:noProof/>
          <w:color w:val="auto"/>
          <w:sz w:val="19"/>
          <w:szCs w:val="19"/>
        </w:rPr>
        <mc:AlternateContent>
          <mc:Choice Requires="wps">
            <w:drawing>
              <wp:anchor distT="45720" distB="45720" distL="114300" distR="114300" simplePos="0" relativeHeight="251652096" behindDoc="0" locked="0" layoutInCell="1" allowOverlap="1">
                <wp:simplePos x="0" y="0"/>
                <wp:positionH relativeFrom="margin">
                  <wp:align>left</wp:align>
                </wp:positionH>
                <wp:positionV relativeFrom="paragraph">
                  <wp:posOffset>83185</wp:posOffset>
                </wp:positionV>
                <wp:extent cx="1828800" cy="1203960"/>
                <wp:effectExtent l="0" t="635" r="0" b="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03960"/>
                        </a:xfrm>
                        <a:prstGeom prst="rect">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DC2" w:rsidRPr="00EB6926" w:rsidRDefault="00D26DC2" w:rsidP="00FC751E">
                            <w:pPr>
                              <w:spacing w:after="0" w:line="240" w:lineRule="auto"/>
                              <w:rPr>
                                <w:rFonts w:ascii="Fira Sans SemiBold" w:hAnsi="Fira Sans SemiBold"/>
                                <w:color w:val="FFFFFF"/>
                                <w:sz w:val="72"/>
                              </w:rPr>
                            </w:pPr>
                            <w:r w:rsidRPr="00EA7931">
                              <w:rPr>
                                <w:noProof/>
                                <w:lang w:eastAsia="pl-PL"/>
                              </w:rPr>
                              <w:drawing>
                                <wp:inline distT="0" distB="0" distL="0" distR="0">
                                  <wp:extent cx="338559" cy="336550"/>
                                  <wp:effectExtent l="19050" t="57150" r="0" b="25400"/>
                                  <wp:docPr id="46" name="Obraz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8">
                                            <a:extLst/>
                                          </a:blip>
                                          <a:srcRect/>
                                          <a:stretch>
                                            <a:fillRect/>
                                          </a:stretch>
                                        </pic:blipFill>
                                        <pic:spPr bwMode="auto">
                                          <a:xfrm flipV="1">
                                            <a:off x="0" y="0"/>
                                            <a:ext cx="338455" cy="336550"/>
                                          </a:xfrm>
                                          <a:prstGeom prst="rect">
                                            <a:avLst/>
                                          </a:prstGeom>
                                          <a:noFill/>
                                          <a:ln>
                                            <a:noFill/>
                                          </a:ln>
                                          <a:scene3d>
                                            <a:camera prst="orthographicFront">
                                              <a:rot lat="0" lon="600000" rev="10800000"/>
                                            </a:camera>
                                            <a:lightRig rig="threePt" dir="t"/>
                                          </a:scene3d>
                                        </pic:spPr>
                                      </pic:pic>
                                    </a:graphicData>
                                  </a:graphic>
                                </wp:inline>
                              </w:drawing>
                            </w:r>
                            <w:r>
                              <w:t xml:space="preserve">   </w:t>
                            </w:r>
                            <w:r>
                              <w:rPr>
                                <w:rFonts w:ascii="Fira Sans SemiBold" w:hAnsi="Fira Sans SemiBold"/>
                                <w:color w:val="FFFFFF"/>
                                <w:sz w:val="72"/>
                              </w:rPr>
                              <w:t>1,9</w:t>
                            </w:r>
                            <w:r w:rsidRPr="00EB6926">
                              <w:rPr>
                                <w:rFonts w:ascii="Fira Sans SemiBold" w:hAnsi="Fira Sans SemiBold"/>
                                <w:color w:val="FFFFFF"/>
                                <w:sz w:val="72"/>
                              </w:rPr>
                              <w:t>%</w:t>
                            </w:r>
                          </w:p>
                          <w:p w:rsidR="00D26DC2" w:rsidRPr="001D42FC" w:rsidRDefault="00D26DC2" w:rsidP="00E12543">
                            <w:pPr>
                              <w:pStyle w:val="tekstnaniebieskimtle"/>
                              <w:jc w:val="center"/>
                              <w:rPr>
                                <w:b/>
                                <w:color w:val="FFFFFF"/>
                              </w:rPr>
                            </w:pPr>
                          </w:p>
                          <w:p w:rsidR="00D26DC2" w:rsidRPr="00BD0D46" w:rsidRDefault="00D26DC2" w:rsidP="00E12543">
                            <w:pPr>
                              <w:pStyle w:val="tekstnaniebieskimtle"/>
                              <w:jc w:val="center"/>
                              <w:rPr>
                                <w:b/>
                                <w:color w:val="FFFFFF" w:themeColor="background1"/>
                                <w:sz w:val="18"/>
                                <w:szCs w:val="20"/>
                              </w:rPr>
                            </w:pPr>
                            <w:r>
                              <w:rPr>
                                <w:b/>
                                <w:color w:val="FFFFFF" w:themeColor="background1"/>
                              </w:rPr>
                              <w:t>Wzrost liczby</w:t>
                            </w:r>
                            <w:r w:rsidRPr="00BD0D46">
                              <w:rPr>
                                <w:b/>
                                <w:color w:val="FFFFFF" w:themeColor="background1"/>
                              </w:rPr>
                              <w:t xml:space="preserve"> udzielonych porad ambulatoryjnych</w:t>
                            </w:r>
                          </w:p>
                          <w:p w:rsidR="00D26DC2" w:rsidRPr="00572C8C" w:rsidRDefault="00D26DC2" w:rsidP="00E12543">
                            <w:pPr>
                              <w:spacing w:after="0" w:line="240" w:lineRule="auto"/>
                              <w:rPr>
                                <w:b/>
                                <w:color w:val="FFFFFF"/>
                                <w:sz w:val="18"/>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0;margin-top:6.55pt;width:2in;height:94.8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PAiQIAABYFAAAOAAAAZHJzL2Uyb0RvYy54bWysVF1v0zAUfUfiP1h+7/JBujbR0mlbKUIa&#10;MGnwA9zEaaw5vsZ2m4yJ/86103ZlIIQQfXDt3OtzP865vrgcOkl23FgBqqTJWUwJVxXUQm1K+uXz&#10;ajKnxDqmaiZB8ZI+cksvF69fXfS64Cm0IGtuCIIoW/S6pK1zuogiW7W8Y/YMNFdobMB0zOHRbKLa&#10;sB7ROxmlcXwe9WBqbaDi1uLX5Wiki4DfNLxyn5rGckdkSTE3F1YT1rVfo8UFKzaG6VZU+zTYP2TR&#10;MaEw6BFqyRwjWyN+gepEZcBC484q6CJoGlHxUANWk8QvqrlvmeahFmyO1cc22f8HW33c3RkiauRu&#10;SoliHXJ0B5ITxx+sg56T1Peo17ZA13uNzm64hgH9Q71W30L1YImCm5apDb8yBvqWsxpzTPzN6OTq&#10;iGM9yLr/ADXGYlsHAWhoTOcbiC0hiI5cPR754YMjlQ85T+fzGE0V2pI0fpOfBwYjVhyua2PdOw4d&#10;8ZuSGhRAgGe7W+t8Oqw4uPhoFqSoV0LKcDCb9Y00ZMe8WOJkOZuFCl64SeWdFfhrI+L4BbPEGN7m&#10;8w3kP+VJmsXXaT5Znc9nk2yVTSf5LJ5P4iS/xuSzPFuuvvsEk6xoRV1zdSsUPwgxyf6O6P1IjBIK&#10;UiR9SfNpOh05+kORMf5+V2QnHM6lFF1JseN7J1Z4Zt+qGstmhWNCjvvo5/RDl7EHh//QlaADT/0o&#10;AjesB0Tx4lhD/YiKMIB8Ibf4mOCmBfONkh4Hs6T265YZTol8r1BVeZJlfpLDIZvOUjyYU8v61MJU&#10;hVAldZSM2xs3Tv9WG7FpMdKoYwVXqMRGBI08Z7XXLw5fKGb/UPjpPj0Hr+fnbPEDAAD//wMAUEsD&#10;BBQABgAIAAAAIQDi8jD13AAAAAcBAAAPAAAAZHJzL2Rvd25yZXYueG1sTI9BT8MwDIXvSPyHyEjc&#10;WNqCoOqaTgjUAyAm2Ljs5jWmrWicqsm28u8xJ7jZ71nP3ytXsxvUkabQezaQLhJQxI23PbcGPrb1&#10;VQ4qRGSLg2cy8E0BVtX5WYmF9Sd+p+MmtkpCOBRooItxLLQOTUcOw8KPxOJ9+slhlHVqtZ3wJOFu&#10;0FmS3GqHPcuHDkd66Kj52hycgZt03eRvYbdl/1pn9csjuqfwbMzlxXy/BBVpjn/H8Isv6FAJ094f&#10;2AY1GJAiUdTrFJS4WZ6LsJchye5AV6X+z1/9AAAA//8DAFBLAQItABQABgAIAAAAIQC2gziS/gAA&#10;AOEBAAATAAAAAAAAAAAAAAAAAAAAAABbQ29udGVudF9UeXBlc10ueG1sUEsBAi0AFAAGAAgAAAAh&#10;ADj9If/WAAAAlAEAAAsAAAAAAAAAAAAAAAAALwEAAF9yZWxzLy5yZWxzUEsBAi0AFAAGAAgAAAAh&#10;ANlKE8CJAgAAFgUAAA4AAAAAAAAAAAAAAAAALgIAAGRycy9lMm9Eb2MueG1sUEsBAi0AFAAGAAgA&#10;AAAhAOLyMPXcAAAABwEAAA8AAAAAAAAAAAAAAAAA4wQAAGRycy9kb3ducmV2LnhtbFBLBQYAAAAA&#10;BAAEAPMAAADsBQAAAAA=&#10;" fillcolor="#001d77" stroked="f">
                <v:textbox>
                  <w:txbxContent>
                    <w:p w:rsidR="00D26DC2" w:rsidRPr="00EB6926" w:rsidRDefault="00D26DC2" w:rsidP="00FC751E">
                      <w:pPr>
                        <w:spacing w:after="0" w:line="240" w:lineRule="auto"/>
                        <w:rPr>
                          <w:rFonts w:ascii="Fira Sans SemiBold" w:hAnsi="Fira Sans SemiBold"/>
                          <w:color w:val="FFFFFF"/>
                          <w:sz w:val="72"/>
                        </w:rPr>
                      </w:pPr>
                      <w:r w:rsidRPr="00EA7931">
                        <w:rPr>
                          <w:noProof/>
                          <w:lang w:eastAsia="pl-PL"/>
                        </w:rPr>
                        <w:drawing>
                          <wp:inline distT="0" distB="0" distL="0" distR="0">
                            <wp:extent cx="338559" cy="336550"/>
                            <wp:effectExtent l="19050" t="57150" r="0" b="25400"/>
                            <wp:docPr id="46" name="Obraz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8">
                                      <a:extLst/>
                                    </a:blip>
                                    <a:srcRect/>
                                    <a:stretch>
                                      <a:fillRect/>
                                    </a:stretch>
                                  </pic:blipFill>
                                  <pic:spPr bwMode="auto">
                                    <a:xfrm flipV="1">
                                      <a:off x="0" y="0"/>
                                      <a:ext cx="338455" cy="336550"/>
                                    </a:xfrm>
                                    <a:prstGeom prst="rect">
                                      <a:avLst/>
                                    </a:prstGeom>
                                    <a:noFill/>
                                    <a:ln>
                                      <a:noFill/>
                                    </a:ln>
                                    <a:scene3d>
                                      <a:camera prst="orthographicFront">
                                        <a:rot lat="0" lon="600000" rev="10800000"/>
                                      </a:camera>
                                      <a:lightRig rig="threePt" dir="t"/>
                                    </a:scene3d>
                                  </pic:spPr>
                                </pic:pic>
                              </a:graphicData>
                            </a:graphic>
                          </wp:inline>
                        </w:drawing>
                      </w:r>
                      <w:r>
                        <w:t xml:space="preserve">   </w:t>
                      </w:r>
                      <w:r>
                        <w:rPr>
                          <w:rFonts w:ascii="Fira Sans SemiBold" w:hAnsi="Fira Sans SemiBold"/>
                          <w:color w:val="FFFFFF"/>
                          <w:sz w:val="72"/>
                        </w:rPr>
                        <w:t>1,9</w:t>
                      </w:r>
                      <w:r w:rsidRPr="00EB6926">
                        <w:rPr>
                          <w:rFonts w:ascii="Fira Sans SemiBold" w:hAnsi="Fira Sans SemiBold"/>
                          <w:color w:val="FFFFFF"/>
                          <w:sz w:val="72"/>
                        </w:rPr>
                        <w:t>%</w:t>
                      </w:r>
                    </w:p>
                    <w:p w:rsidR="00D26DC2" w:rsidRPr="001D42FC" w:rsidRDefault="00D26DC2" w:rsidP="00E12543">
                      <w:pPr>
                        <w:pStyle w:val="tekstnaniebieskimtle"/>
                        <w:jc w:val="center"/>
                        <w:rPr>
                          <w:b/>
                          <w:color w:val="FFFFFF"/>
                        </w:rPr>
                      </w:pPr>
                    </w:p>
                    <w:p w:rsidR="00D26DC2" w:rsidRPr="00BD0D46" w:rsidRDefault="00D26DC2" w:rsidP="00E12543">
                      <w:pPr>
                        <w:pStyle w:val="tekstnaniebieskimtle"/>
                        <w:jc w:val="center"/>
                        <w:rPr>
                          <w:b/>
                          <w:color w:val="FFFFFF" w:themeColor="background1"/>
                          <w:sz w:val="18"/>
                          <w:szCs w:val="20"/>
                        </w:rPr>
                      </w:pPr>
                      <w:r>
                        <w:rPr>
                          <w:b/>
                          <w:color w:val="FFFFFF" w:themeColor="background1"/>
                        </w:rPr>
                        <w:t>Wzrost liczby</w:t>
                      </w:r>
                      <w:r w:rsidRPr="00BD0D46">
                        <w:rPr>
                          <w:b/>
                          <w:color w:val="FFFFFF" w:themeColor="background1"/>
                        </w:rPr>
                        <w:t xml:space="preserve"> udzielonych porad ambulatoryjnych</w:t>
                      </w:r>
                    </w:p>
                    <w:p w:rsidR="00D26DC2" w:rsidRPr="00572C8C" w:rsidRDefault="00D26DC2" w:rsidP="00E12543">
                      <w:pPr>
                        <w:spacing w:after="0" w:line="240" w:lineRule="auto"/>
                        <w:rPr>
                          <w:b/>
                          <w:color w:val="FFFFFF"/>
                          <w:sz w:val="18"/>
                          <w:szCs w:val="20"/>
                        </w:rPr>
                      </w:pPr>
                    </w:p>
                  </w:txbxContent>
                </v:textbox>
                <w10:wrap type="square" anchorx="margin"/>
              </v:shape>
            </w:pict>
          </mc:Fallback>
        </mc:AlternateContent>
      </w:r>
      <w:r w:rsidR="00C63CA2">
        <w:rPr>
          <w:b/>
          <w:bCs w:val="0"/>
          <w:color w:val="auto"/>
          <w:sz w:val="19"/>
          <w:szCs w:val="19"/>
        </w:rPr>
        <w:t xml:space="preserve">W </w:t>
      </w:r>
      <w:r w:rsidR="00C63CA2" w:rsidRPr="00FC751E">
        <w:rPr>
          <w:b/>
          <w:bCs w:val="0"/>
          <w:color w:val="auto"/>
          <w:sz w:val="19"/>
          <w:szCs w:val="19"/>
        </w:rPr>
        <w:t xml:space="preserve">końcu 2019 r. </w:t>
      </w:r>
      <w:r w:rsidR="00C63CA2" w:rsidRPr="00FC751E">
        <w:rPr>
          <w:rFonts w:eastAsia="Fira Sans Light" w:cs="Fira Sans"/>
          <w:b/>
          <w:color w:val="auto"/>
          <w:sz w:val="19"/>
          <w:szCs w:val="19"/>
        </w:rPr>
        <w:t xml:space="preserve">świadczenia ambulatoryjnej opieki zdrowotnej realizowały 642 przychodnie oraz 198 praktyk lekarskich i stomatologicznych, w których udzielono </w:t>
      </w:r>
      <w:r w:rsidR="00E33BE4" w:rsidRPr="00FC751E">
        <w:rPr>
          <w:rFonts w:eastAsia="Fira Sans Light" w:cs="Fira Sans"/>
          <w:b/>
          <w:color w:val="auto"/>
          <w:sz w:val="19"/>
          <w:szCs w:val="19"/>
        </w:rPr>
        <w:t xml:space="preserve">9,9 mln </w:t>
      </w:r>
      <w:r w:rsidR="00C63CA2" w:rsidRPr="00FC751E">
        <w:rPr>
          <w:rFonts w:eastAsia="Fira Sans Light" w:cs="Fira Sans"/>
          <w:b/>
          <w:color w:val="auto"/>
          <w:sz w:val="19"/>
          <w:szCs w:val="19"/>
        </w:rPr>
        <w:t xml:space="preserve">porad ambulatoryjnych. </w:t>
      </w:r>
      <w:r w:rsidR="00B06632" w:rsidRPr="00FC751E">
        <w:rPr>
          <w:rFonts w:eastAsia="Fira Sans Light" w:cs="Fira Sans"/>
          <w:b/>
          <w:color w:val="auto"/>
          <w:sz w:val="19"/>
          <w:szCs w:val="19"/>
        </w:rPr>
        <w:t>Opiekę stacjonarną pełniły 24 szpitale ogólne oraz 11 szpitali dziennych</w:t>
      </w:r>
      <w:r w:rsidR="00AE78D3">
        <w:rPr>
          <w:rFonts w:eastAsia="Fira Sans Light" w:cs="Fira Sans"/>
          <w:b/>
          <w:color w:val="auto"/>
          <w:sz w:val="19"/>
          <w:szCs w:val="19"/>
        </w:rPr>
        <w:t>. M</w:t>
      </w:r>
      <w:r w:rsidR="00B53A95" w:rsidRPr="00FC751E">
        <w:rPr>
          <w:rFonts w:eastAsia="Fira Sans Light" w:cs="Fira Sans"/>
          <w:b/>
          <w:color w:val="auto"/>
          <w:sz w:val="19"/>
          <w:szCs w:val="19"/>
        </w:rPr>
        <w:t>ieszkańcom województwa</w:t>
      </w:r>
      <w:r w:rsidR="00B53A95">
        <w:rPr>
          <w:rFonts w:eastAsia="Fira Sans Light" w:cs="Fira Sans"/>
          <w:b/>
          <w:color w:val="auto"/>
          <w:sz w:val="19"/>
          <w:szCs w:val="19"/>
        </w:rPr>
        <w:t xml:space="preserve"> </w:t>
      </w:r>
      <w:r w:rsidR="00FC751E">
        <w:rPr>
          <w:rFonts w:eastAsia="Fira Sans Light" w:cs="Fira Sans"/>
          <w:b/>
          <w:color w:val="auto"/>
          <w:sz w:val="19"/>
          <w:szCs w:val="19"/>
        </w:rPr>
        <w:t>p</w:t>
      </w:r>
      <w:r w:rsidR="00FC751E" w:rsidRPr="00FC751E">
        <w:rPr>
          <w:rFonts w:eastAsia="Fira Sans Light" w:cs="Fira Sans"/>
          <w:b/>
          <w:color w:val="auto"/>
          <w:sz w:val="19"/>
          <w:szCs w:val="19"/>
        </w:rPr>
        <w:t>omocy doraźnej w nagłych wypadkach udzielał</w:t>
      </w:r>
      <w:r w:rsidR="00AE78D3">
        <w:rPr>
          <w:rFonts w:eastAsia="Fira Sans Light" w:cs="Fira Sans"/>
          <w:b/>
          <w:color w:val="auto"/>
          <w:sz w:val="19"/>
          <w:szCs w:val="19"/>
        </w:rPr>
        <w:t>y także:</w:t>
      </w:r>
      <w:r w:rsidR="00FC751E" w:rsidRPr="00FC751E">
        <w:rPr>
          <w:rFonts w:eastAsia="Fira Sans Light" w:cs="Fira Sans"/>
          <w:b/>
          <w:color w:val="auto"/>
          <w:sz w:val="19"/>
          <w:szCs w:val="19"/>
        </w:rPr>
        <w:t xml:space="preserve"> </w:t>
      </w:r>
      <w:r w:rsidR="00FC751E" w:rsidRPr="00FC751E">
        <w:rPr>
          <w:b/>
          <w:color w:val="auto"/>
          <w:sz w:val="19"/>
          <w:szCs w:val="19"/>
        </w:rPr>
        <w:t>49</w:t>
      </w:r>
      <w:r w:rsidR="00FC751E" w:rsidRPr="00FC751E">
        <w:rPr>
          <w:rFonts w:cs="FiraSans-Regular"/>
          <w:b/>
          <w:color w:val="auto"/>
          <w:sz w:val="19"/>
          <w:szCs w:val="19"/>
        </w:rPr>
        <w:t xml:space="preserve"> zespołów ratownictwa medycznego, 1</w:t>
      </w:r>
      <w:r w:rsidR="00FC751E">
        <w:rPr>
          <w:rFonts w:cs="FiraSans-Regular"/>
          <w:b/>
          <w:color w:val="auto"/>
          <w:sz w:val="19"/>
          <w:szCs w:val="19"/>
        </w:rPr>
        <w:t> </w:t>
      </w:r>
      <w:r w:rsidR="00B16A66">
        <w:rPr>
          <w:rFonts w:cs="FiraSans-Regular"/>
          <w:b/>
          <w:color w:val="auto"/>
          <w:sz w:val="19"/>
          <w:szCs w:val="19"/>
        </w:rPr>
        <w:t xml:space="preserve">zespół </w:t>
      </w:r>
      <w:r w:rsidR="00FC751E" w:rsidRPr="00FC751E">
        <w:rPr>
          <w:rFonts w:cs="FiraSans-Regular"/>
          <w:b/>
          <w:color w:val="auto"/>
          <w:sz w:val="19"/>
          <w:szCs w:val="19"/>
        </w:rPr>
        <w:t>lotniczego pogotowia ratunkowego oraz 10 sz</w:t>
      </w:r>
      <w:r w:rsidR="00B97B65">
        <w:rPr>
          <w:rFonts w:cs="FiraSans-Regular"/>
          <w:b/>
          <w:color w:val="auto"/>
          <w:sz w:val="19"/>
          <w:szCs w:val="19"/>
        </w:rPr>
        <w:t>pitalnych oddziałów ratunkowych.</w:t>
      </w:r>
    </w:p>
    <w:p w:rsidR="004F7161" w:rsidRPr="00496304" w:rsidRDefault="00C40D5F" w:rsidP="009A042E">
      <w:pPr>
        <w:pStyle w:val="Default"/>
        <w:spacing w:before="240" w:after="120"/>
        <w:rPr>
          <w:rFonts w:ascii="Fira Sans" w:eastAsia="Fira Sans Light" w:hAnsi="Fira Sans" w:cs="Fira Sans"/>
          <w:b/>
          <w:color w:val="001D77"/>
        </w:rPr>
      </w:pPr>
      <w:r w:rsidRPr="009A042E">
        <w:rPr>
          <w:rFonts w:cs="Arial"/>
          <w:b/>
          <w:noProof/>
          <w:color w:val="001D77"/>
          <w:sz w:val="18"/>
          <w:szCs w:val="18"/>
        </w:rPr>
        <mc:AlternateContent>
          <mc:Choice Requires="wps">
            <w:drawing>
              <wp:anchor distT="45720" distB="45720" distL="114300" distR="114300" simplePos="0" relativeHeight="251655168" behindDoc="0" locked="0" layoutInCell="1" allowOverlap="1">
                <wp:simplePos x="0" y="0"/>
                <wp:positionH relativeFrom="column">
                  <wp:posOffset>5236210</wp:posOffset>
                </wp:positionH>
                <wp:positionV relativeFrom="paragraph">
                  <wp:posOffset>249448</wp:posOffset>
                </wp:positionV>
                <wp:extent cx="1750695" cy="1224915"/>
                <wp:effectExtent l="0" t="0" r="0" b="0"/>
                <wp:wrapSquare wrapText="bothSides"/>
                <wp:docPr id="1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249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DC2" w:rsidRPr="004844C9" w:rsidRDefault="00D26DC2" w:rsidP="00E03286">
                            <w:pPr>
                              <w:spacing w:before="0" w:after="0"/>
                              <w:rPr>
                                <w:color w:val="001D77"/>
                                <w:sz w:val="18"/>
                                <w:szCs w:val="18"/>
                              </w:rPr>
                            </w:pPr>
                            <w:r w:rsidRPr="004844C9">
                              <w:rPr>
                                <w:color w:val="001D77"/>
                                <w:sz w:val="18"/>
                                <w:szCs w:val="18"/>
                              </w:rPr>
                              <w:t xml:space="preserve">W końcu 2019 r. </w:t>
                            </w:r>
                            <w:r>
                              <w:rPr>
                                <w:color w:val="001D77"/>
                                <w:sz w:val="18"/>
                                <w:szCs w:val="18"/>
                              </w:rPr>
                              <w:t xml:space="preserve">w ramach środków publicznych, </w:t>
                            </w:r>
                            <w:r w:rsidRPr="004844C9">
                              <w:rPr>
                                <w:color w:val="001D77"/>
                                <w:sz w:val="18"/>
                                <w:szCs w:val="18"/>
                              </w:rPr>
                              <w:t>porad ambulatoryjnych udzielały 642</w:t>
                            </w:r>
                            <w:r>
                              <w:rPr>
                                <w:color w:val="001D77"/>
                                <w:sz w:val="18"/>
                                <w:szCs w:val="18"/>
                              </w:rPr>
                              <w:t xml:space="preserve"> </w:t>
                            </w:r>
                            <w:r w:rsidRPr="004844C9">
                              <w:rPr>
                                <w:color w:val="001D77"/>
                                <w:sz w:val="18"/>
                                <w:szCs w:val="18"/>
                              </w:rPr>
                              <w:t>przychodnie oraz 198 praktyk</w:t>
                            </w:r>
                            <w:r>
                              <w:rPr>
                                <w:color w:val="001D77"/>
                                <w:sz w:val="18"/>
                                <w:szCs w:val="18"/>
                              </w:rPr>
                              <w:t xml:space="preserve"> lekarskich i stomatologicznych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27" type="#_x0000_t202" style="position:absolute;margin-left:412.3pt;margin-top:19.65pt;width:137.85pt;height:96.4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W7uQIAAMQFAAAOAAAAZHJzL2Uyb0RvYy54bWysVG1r2zAQ/j7YfxD67vplchKbOqWN4zHo&#10;XqDdD1BsORazJU9SYndl/30nOUnTlsHYloCRdKfn7rl7dJdXY9eiPVOaS5Hh8CLAiIlSVlxsM/z1&#10;vvAWGGlDRUVbKViGH5jGV8u3by6HPmWRbGRbMYUAROh06DPcGNOnvq/LhnVUX8ieCTDWUnXUwFZt&#10;/UrRAdC71o+CYOYPUlW9kiXTGk7zyYiXDr+uWWk+17VmBrUZhtyM+yr33divv7yk6VbRvuHlIQ36&#10;F1l0lAsIeoLKqaFop/grqI6XSmpZm4tSdr6sa14yxwHYhMELNncN7ZnjAsXR/alM+v/Blp/2XxTi&#10;FfSOYCRoBz26Z6NBN3JEIUlsgYZep+B314OnGcEAzo6s7m9l+U0jIVcNFVt2rZQcGkYrSDC0N/2z&#10;qxOOtiCb4aOsIBDdGemAxlp1tnpQDwTo0KiHU3NsMqUNOY+DWRJjVIItjCKShLGLQdPj9V5p857J&#10;DtlFhhV038HT/a02Nh2aHl1sNCEL3rZOAa14dgCO0wkEh6vWZtNwDX1MgmS9WC+IR6LZ2iNBnnvX&#10;xYp4swJSzN/lq1Ue/rRxQ5I2vKqYsGGO4grJnzXvIPNJFid5adnyysLZlLTablatQnsK4i4i+z8U&#10;5MzNf56GKwJweUEpjEhwEyVeMVvMPVKQ2EvmwcILwuQmmQUkIXnxnNItF+zfKaEhw0kcxZOafsst&#10;cL/X3GjacQPjo+VdhhcnJ5paDa5F5VprKG+n9VkpbPpPpYB2HxvtFGtFOsnVjJtxeh02ulXzRlYP&#10;IGElQWCgUxh9sGik+oHRAGMkw/r7jiqGUftBwDNIQkLs3HEbEs8j2Khzy+bcQkUJUBk2GE3LlZlm&#10;1a5XfNtApOnhCXkNT6fmTtRPWR0eHIwKx+0w1uwsOt87r6fhu/wFAAD//wMAUEsDBBQABgAIAAAA&#10;IQDjZ0oF3wAAAAsBAAAPAAAAZHJzL2Rvd25yZXYueG1sTI9BTsMwEEX3SNzBGiR21K6D0jTEqQCp&#10;EogVhQM48TSOGo+j2GnD7XFXsJvRPP15v9otbmBnnELvScF6JYAhtd701Cn4/to/FMBC1GT04AkV&#10;/GCAXX17U+nS+At94vkQO5ZCKJRagY1xLDkPrUWnw8qPSOl29JPTMa1Tx82kLyncDVwKkXOne0of&#10;rB7x1WJ7OsxOwT6Pb/N2EworT/hx1Jvu5b3plLq/W56fgEVc4h8MV/2kDnVyavxMJrBBQSEf84Qq&#10;yLYZsCuwFiJNjQKZSQm8rvj/DvUvAAAA//8DAFBLAQItABQABgAIAAAAIQC2gziS/gAAAOEBAAAT&#10;AAAAAAAAAAAAAAAAAAAAAABbQ29udGVudF9UeXBlc10ueG1sUEsBAi0AFAAGAAgAAAAhADj9If/W&#10;AAAAlAEAAAsAAAAAAAAAAAAAAAAALwEAAF9yZWxzLy5yZWxzUEsBAi0AFAAGAAgAAAAhAHgKhbu5&#10;AgAAxAUAAA4AAAAAAAAAAAAAAAAALgIAAGRycy9lMm9Eb2MueG1sUEsBAi0AFAAGAAgAAAAhAONn&#10;SgXfAAAACwEAAA8AAAAAAAAAAAAAAAAAEwUAAGRycy9kb3ducmV2LnhtbFBLBQYAAAAABAAEAPMA&#10;AAAfBgAAAAA=&#10;" filled="f" fillcolor="#f2f2f2" stroked="f">
                <v:textbox>
                  <w:txbxContent>
                    <w:p w:rsidR="00D26DC2" w:rsidRPr="004844C9" w:rsidRDefault="00D26DC2" w:rsidP="00E03286">
                      <w:pPr>
                        <w:spacing w:before="0" w:after="0"/>
                        <w:rPr>
                          <w:color w:val="001D77"/>
                          <w:sz w:val="18"/>
                          <w:szCs w:val="18"/>
                        </w:rPr>
                      </w:pPr>
                      <w:r w:rsidRPr="004844C9">
                        <w:rPr>
                          <w:color w:val="001D77"/>
                          <w:sz w:val="18"/>
                          <w:szCs w:val="18"/>
                        </w:rPr>
                        <w:t xml:space="preserve">W końcu 2019 r. </w:t>
                      </w:r>
                      <w:r>
                        <w:rPr>
                          <w:color w:val="001D77"/>
                          <w:sz w:val="18"/>
                          <w:szCs w:val="18"/>
                        </w:rPr>
                        <w:t xml:space="preserve">w ramach środków publicznych, </w:t>
                      </w:r>
                      <w:r w:rsidRPr="004844C9">
                        <w:rPr>
                          <w:color w:val="001D77"/>
                          <w:sz w:val="18"/>
                          <w:szCs w:val="18"/>
                        </w:rPr>
                        <w:t>porad ambulatoryjnych udzielały 642</w:t>
                      </w:r>
                      <w:r>
                        <w:rPr>
                          <w:color w:val="001D77"/>
                          <w:sz w:val="18"/>
                          <w:szCs w:val="18"/>
                        </w:rPr>
                        <w:t xml:space="preserve"> </w:t>
                      </w:r>
                      <w:r w:rsidRPr="004844C9">
                        <w:rPr>
                          <w:color w:val="001D77"/>
                          <w:sz w:val="18"/>
                          <w:szCs w:val="18"/>
                        </w:rPr>
                        <w:t>przychodnie oraz 198 praktyk</w:t>
                      </w:r>
                      <w:r>
                        <w:rPr>
                          <w:color w:val="001D77"/>
                          <w:sz w:val="18"/>
                          <w:szCs w:val="18"/>
                        </w:rPr>
                        <w:t xml:space="preserve"> lekarskich i stomatologicznych</w:t>
                      </w:r>
                    </w:p>
                  </w:txbxContent>
                </v:textbox>
                <w10:wrap type="square"/>
              </v:shape>
            </w:pict>
          </mc:Fallback>
        </mc:AlternateContent>
      </w:r>
      <w:r w:rsidR="004F7161" w:rsidRPr="009A042E">
        <w:rPr>
          <w:rFonts w:ascii="Fira Sans" w:hAnsi="Fira Sans"/>
          <w:b/>
          <w:color w:val="001D77"/>
          <w:sz w:val="19"/>
          <w:szCs w:val="19"/>
          <w:shd w:val="clear" w:color="auto" w:fill="FFFFFF"/>
        </w:rPr>
        <w:t>Przychodnie i praktyki lekarski</w:t>
      </w:r>
      <w:r w:rsidR="004F7161" w:rsidRPr="00496304">
        <w:rPr>
          <w:rFonts w:ascii="Fira Sans" w:hAnsi="Fira Sans"/>
          <w:b/>
          <w:color w:val="001D77"/>
          <w:sz w:val="19"/>
          <w:szCs w:val="19"/>
          <w:shd w:val="clear" w:color="auto" w:fill="FFFFFF"/>
        </w:rPr>
        <w:t xml:space="preserve">e </w:t>
      </w:r>
    </w:p>
    <w:p w:rsidR="00234A83" w:rsidRPr="00234A83" w:rsidRDefault="004F7161" w:rsidP="00930FBF">
      <w:pPr>
        <w:pStyle w:val="Default"/>
        <w:spacing w:before="120" w:after="120" w:line="240" w:lineRule="exact"/>
        <w:rPr>
          <w:rFonts w:ascii="Fira Sans" w:eastAsia="Fira Sans Light" w:hAnsi="Fira Sans" w:cs="Fira Sans"/>
          <w:color w:val="auto"/>
          <w:sz w:val="19"/>
          <w:szCs w:val="19"/>
        </w:rPr>
      </w:pPr>
      <w:r w:rsidRPr="00913984">
        <w:rPr>
          <w:rFonts w:ascii="Fira Sans" w:eastAsia="Fira Sans Light" w:hAnsi="Fira Sans" w:cs="Fira Sans"/>
          <w:color w:val="auto"/>
          <w:sz w:val="19"/>
          <w:szCs w:val="19"/>
        </w:rPr>
        <w:t xml:space="preserve">W końcu 2019 r. w województwie świętokrzyskim </w:t>
      </w:r>
      <w:r w:rsidR="004B23E8" w:rsidRPr="00913984">
        <w:rPr>
          <w:rFonts w:ascii="Fira Sans" w:eastAsia="Fira Sans Light" w:hAnsi="Fira Sans" w:cs="Fira Sans"/>
          <w:color w:val="auto"/>
          <w:sz w:val="19"/>
          <w:szCs w:val="19"/>
        </w:rPr>
        <w:t xml:space="preserve">funkcjonowało </w:t>
      </w:r>
      <w:r w:rsidR="00E14FDA" w:rsidRPr="00913984">
        <w:rPr>
          <w:rFonts w:ascii="Fira Sans" w:eastAsia="Fira Sans Light" w:hAnsi="Fira Sans" w:cs="Fira Sans"/>
          <w:color w:val="auto"/>
          <w:sz w:val="19"/>
          <w:szCs w:val="19"/>
        </w:rPr>
        <w:t>840</w:t>
      </w:r>
      <w:r w:rsidRPr="00913984">
        <w:rPr>
          <w:rFonts w:ascii="Fira Sans" w:eastAsia="Fira Sans Light" w:hAnsi="Fira Sans" w:cs="Fira Sans"/>
          <w:color w:val="auto"/>
          <w:sz w:val="19"/>
          <w:szCs w:val="19"/>
        </w:rPr>
        <w:t xml:space="preserve"> podmiotów ambulatoryjnej opieki zdrowotnej</w:t>
      </w:r>
      <w:bookmarkStart w:id="0" w:name="_Ref56974673"/>
      <w:r w:rsidR="00A03B38">
        <w:rPr>
          <w:rStyle w:val="Odwoanieprzypisudolnego"/>
          <w:rFonts w:ascii="Fira Sans" w:eastAsia="Fira Sans Light" w:hAnsi="Fira Sans" w:cs="Fira Sans"/>
          <w:color w:val="auto"/>
          <w:sz w:val="19"/>
          <w:szCs w:val="19"/>
        </w:rPr>
        <w:footnoteReference w:id="1"/>
      </w:r>
      <w:bookmarkEnd w:id="0"/>
      <w:r w:rsidRPr="00913984">
        <w:rPr>
          <w:rFonts w:ascii="Fira Sans" w:eastAsia="Fira Sans Light" w:hAnsi="Fira Sans" w:cs="Fira Sans"/>
          <w:color w:val="auto"/>
          <w:sz w:val="19"/>
          <w:szCs w:val="19"/>
        </w:rPr>
        <w:t xml:space="preserve">, </w:t>
      </w:r>
      <w:r w:rsidR="00E503B8" w:rsidRPr="00913984">
        <w:rPr>
          <w:rFonts w:ascii="Fira Sans" w:eastAsia="Fira Sans Light" w:hAnsi="Fira Sans" w:cs="Fira Sans"/>
          <w:color w:val="auto"/>
          <w:sz w:val="19"/>
          <w:szCs w:val="19"/>
        </w:rPr>
        <w:t>realizujących świadczenia finansowane ze środków publicznych</w:t>
      </w:r>
      <w:r w:rsidR="00E503B8">
        <w:rPr>
          <w:rFonts w:ascii="Fira Sans" w:eastAsia="Fira Sans Light" w:hAnsi="Fira Sans" w:cs="Fira Sans"/>
          <w:color w:val="auto"/>
          <w:sz w:val="19"/>
          <w:szCs w:val="19"/>
        </w:rPr>
        <w:t xml:space="preserve">, </w:t>
      </w:r>
      <w:r w:rsidR="00D26DC2">
        <w:rPr>
          <w:rFonts w:ascii="Fira Sans" w:eastAsia="Fira Sans Light" w:hAnsi="Fira Sans" w:cs="Fira Sans"/>
          <w:color w:val="auto"/>
          <w:sz w:val="19"/>
          <w:szCs w:val="19"/>
        </w:rPr>
        <w:br/>
      </w:r>
      <w:r w:rsidRPr="00913984">
        <w:rPr>
          <w:rFonts w:ascii="Fira Sans" w:eastAsia="Fira Sans Light" w:hAnsi="Fira Sans" w:cs="Fira Sans"/>
          <w:color w:val="auto"/>
          <w:sz w:val="19"/>
          <w:szCs w:val="19"/>
        </w:rPr>
        <w:t xml:space="preserve">z czego </w:t>
      </w:r>
      <w:r w:rsidR="00FD460D" w:rsidRPr="00913984">
        <w:rPr>
          <w:rFonts w:ascii="Fira Sans" w:eastAsia="Fira Sans Light" w:hAnsi="Fira Sans" w:cs="Fira Sans"/>
          <w:color w:val="auto"/>
          <w:sz w:val="19"/>
          <w:szCs w:val="19"/>
        </w:rPr>
        <w:t>642</w:t>
      </w:r>
      <w:r w:rsidR="00B92F7A">
        <w:rPr>
          <w:rFonts w:ascii="Fira Sans" w:eastAsia="Fira Sans Light" w:hAnsi="Fira Sans" w:cs="Fira Sans"/>
          <w:color w:val="auto"/>
          <w:sz w:val="19"/>
          <w:szCs w:val="19"/>
        </w:rPr>
        <w:t xml:space="preserve"> </w:t>
      </w:r>
      <w:r w:rsidRPr="00913984">
        <w:rPr>
          <w:rFonts w:ascii="Fira Sans" w:eastAsia="Fira Sans Light" w:hAnsi="Fira Sans" w:cs="Fira Sans"/>
          <w:color w:val="auto"/>
          <w:sz w:val="19"/>
          <w:szCs w:val="19"/>
        </w:rPr>
        <w:t>przychodni</w:t>
      </w:r>
      <w:r w:rsidR="00B92F7A">
        <w:rPr>
          <w:rFonts w:ascii="Fira Sans" w:eastAsia="Fira Sans Light" w:hAnsi="Fira Sans" w:cs="Fira Sans"/>
          <w:color w:val="auto"/>
          <w:sz w:val="19"/>
          <w:szCs w:val="19"/>
        </w:rPr>
        <w:t>e</w:t>
      </w:r>
      <w:r w:rsidR="00FD460D" w:rsidRPr="00913984">
        <w:rPr>
          <w:rFonts w:ascii="Fira Sans" w:eastAsia="Fira Sans Light" w:hAnsi="Fira Sans" w:cs="Fira Sans"/>
          <w:color w:val="auto"/>
          <w:sz w:val="19"/>
          <w:szCs w:val="19"/>
        </w:rPr>
        <w:t xml:space="preserve"> (2,9</w:t>
      </w:r>
      <w:r w:rsidR="00AF556B" w:rsidRPr="00913984">
        <w:rPr>
          <w:rFonts w:ascii="Fira Sans" w:eastAsia="Fira Sans Light" w:hAnsi="Fira Sans" w:cs="Fira Sans"/>
          <w:color w:val="auto"/>
          <w:sz w:val="19"/>
          <w:szCs w:val="19"/>
        </w:rPr>
        <w:t>%</w:t>
      </w:r>
      <w:r w:rsidR="00FD460D" w:rsidRPr="00913984">
        <w:rPr>
          <w:rFonts w:ascii="Fira Sans" w:eastAsia="Fira Sans Light" w:hAnsi="Fira Sans" w:cs="Fira Sans"/>
          <w:color w:val="auto"/>
          <w:sz w:val="19"/>
          <w:szCs w:val="19"/>
        </w:rPr>
        <w:t xml:space="preserve"> wszystkich w kraju) </w:t>
      </w:r>
      <w:r w:rsidRPr="00913984">
        <w:rPr>
          <w:rFonts w:ascii="Fira Sans" w:eastAsia="Fira Sans Light" w:hAnsi="Fira Sans" w:cs="Fira Sans"/>
          <w:color w:val="auto"/>
          <w:sz w:val="19"/>
          <w:szCs w:val="19"/>
        </w:rPr>
        <w:t xml:space="preserve">oraz </w:t>
      </w:r>
      <w:r w:rsidR="00E14FDA" w:rsidRPr="00913984">
        <w:rPr>
          <w:rFonts w:ascii="Fira Sans" w:eastAsia="Fira Sans Light" w:hAnsi="Fira Sans" w:cs="Fira Sans"/>
          <w:color w:val="auto"/>
          <w:sz w:val="19"/>
          <w:szCs w:val="19"/>
        </w:rPr>
        <w:t>198</w:t>
      </w:r>
      <w:r w:rsidRPr="00913984">
        <w:rPr>
          <w:rFonts w:ascii="Fira Sans" w:eastAsia="Fira Sans Light" w:hAnsi="Fira Sans" w:cs="Fira Sans"/>
          <w:color w:val="auto"/>
          <w:sz w:val="19"/>
          <w:szCs w:val="19"/>
        </w:rPr>
        <w:t xml:space="preserve"> praktyk lekarski</w:t>
      </w:r>
      <w:r w:rsidR="00CB790E">
        <w:rPr>
          <w:rFonts w:ascii="Fira Sans" w:eastAsia="Fira Sans Light" w:hAnsi="Fira Sans" w:cs="Fira Sans"/>
          <w:color w:val="auto"/>
          <w:sz w:val="19"/>
          <w:szCs w:val="19"/>
        </w:rPr>
        <w:t xml:space="preserve">ch </w:t>
      </w:r>
      <w:r w:rsidR="005814E9" w:rsidRPr="00913984">
        <w:rPr>
          <w:rFonts w:ascii="Fira Sans" w:eastAsia="Fira Sans Light" w:hAnsi="Fira Sans" w:cs="Fira Sans"/>
          <w:color w:val="auto"/>
          <w:sz w:val="19"/>
          <w:szCs w:val="19"/>
        </w:rPr>
        <w:t>i</w:t>
      </w:r>
      <w:r w:rsidRPr="00913984">
        <w:rPr>
          <w:rFonts w:ascii="Fira Sans" w:eastAsia="Fira Sans Light" w:hAnsi="Fira Sans" w:cs="Fira Sans"/>
          <w:color w:val="auto"/>
          <w:sz w:val="19"/>
          <w:szCs w:val="19"/>
        </w:rPr>
        <w:t xml:space="preserve"> stomatologicznych </w:t>
      </w:r>
      <w:r w:rsidR="005814E9" w:rsidRPr="00913984">
        <w:rPr>
          <w:rFonts w:ascii="Fira Sans" w:eastAsia="Fira Sans Light" w:hAnsi="Fira Sans" w:cs="Fira Sans"/>
          <w:color w:val="auto"/>
          <w:sz w:val="19"/>
          <w:szCs w:val="19"/>
        </w:rPr>
        <w:t>(4,5% wszystkich w kraju)</w:t>
      </w:r>
      <w:r w:rsidRPr="00913984">
        <w:rPr>
          <w:rFonts w:ascii="Fira Sans" w:eastAsia="Fira Sans Light" w:hAnsi="Fira Sans" w:cs="Fira Sans"/>
          <w:color w:val="auto"/>
          <w:sz w:val="19"/>
          <w:szCs w:val="19"/>
        </w:rPr>
        <w:t xml:space="preserve">. </w:t>
      </w:r>
      <w:r w:rsidR="00234A83" w:rsidRPr="00913984">
        <w:rPr>
          <w:rFonts w:ascii="Fira Sans" w:eastAsia="Fira Sans Light" w:hAnsi="Fira Sans" w:cs="Fira Sans"/>
          <w:color w:val="auto"/>
          <w:sz w:val="19"/>
          <w:szCs w:val="19"/>
        </w:rPr>
        <w:t>W porównaniu z rokiem poprzednim liczba przychodni wzrosła o 1,3</w:t>
      </w:r>
      <w:r w:rsidR="00234A83" w:rsidRPr="00BE325D">
        <w:rPr>
          <w:rFonts w:ascii="Fira Sans" w:eastAsia="Fira Sans Light" w:hAnsi="Fira Sans" w:cs="Fira Sans"/>
          <w:color w:val="auto"/>
          <w:sz w:val="19"/>
          <w:szCs w:val="19"/>
        </w:rPr>
        <w:t>%, natomiast liczba praktyk zmniejszyła się o 6,6%.</w:t>
      </w:r>
      <w:r w:rsidR="00234A83">
        <w:rPr>
          <w:rFonts w:ascii="Fira Sans" w:eastAsia="Fira Sans Light" w:hAnsi="Fira Sans" w:cs="Fira Sans"/>
          <w:color w:val="auto"/>
          <w:sz w:val="19"/>
          <w:szCs w:val="19"/>
        </w:rPr>
        <w:t xml:space="preserve"> </w:t>
      </w:r>
    </w:p>
    <w:p w:rsidR="00D37892" w:rsidRPr="003D4092" w:rsidRDefault="00D37892" w:rsidP="00930FBF">
      <w:pPr>
        <w:autoSpaceDE w:val="0"/>
        <w:autoSpaceDN w:val="0"/>
        <w:adjustRightInd w:val="0"/>
        <w:spacing w:after="0"/>
        <w:ind w:left="851" w:hanging="851"/>
        <w:rPr>
          <w:rFonts w:cs="Arial"/>
          <w:b/>
          <w:sz w:val="18"/>
          <w:szCs w:val="18"/>
          <w:vertAlign w:val="superscript"/>
        </w:rPr>
      </w:pPr>
      <w:r w:rsidRPr="003D4092">
        <w:rPr>
          <w:rFonts w:cs="Arial"/>
          <w:b/>
          <w:sz w:val="18"/>
          <w:szCs w:val="18"/>
        </w:rPr>
        <w:t xml:space="preserve">Tablica 1.  Przychodnie i praktyki lekarskie oraz porady udzielone w ramach ambulatoryjnej opieki </w:t>
      </w:r>
      <w:proofErr w:type="spellStart"/>
      <w:r w:rsidRPr="003D4092">
        <w:rPr>
          <w:rFonts w:cs="Arial"/>
          <w:b/>
          <w:sz w:val="18"/>
          <w:szCs w:val="18"/>
        </w:rPr>
        <w:t>zdrowotnej</w:t>
      </w:r>
      <w:r w:rsidR="00E575EB" w:rsidRPr="003D4092">
        <w:rPr>
          <w:rFonts w:cs="Arial"/>
          <w:b/>
          <w:sz w:val="18"/>
          <w:szCs w:val="18"/>
          <w:vertAlign w:val="superscript"/>
        </w:rPr>
        <w:t>ab</w:t>
      </w:r>
      <w:proofErr w:type="spellEnd"/>
    </w:p>
    <w:p w:rsidR="00B469EC" w:rsidRPr="00061F86" w:rsidRDefault="00B469EC" w:rsidP="004F7FED">
      <w:pPr>
        <w:autoSpaceDE w:val="0"/>
        <w:autoSpaceDN w:val="0"/>
        <w:adjustRightInd w:val="0"/>
        <w:spacing w:before="0"/>
        <w:ind w:left="1702" w:hanging="851"/>
        <w:rPr>
          <w:rFonts w:cs="Arial"/>
          <w:sz w:val="18"/>
          <w:szCs w:val="18"/>
        </w:rPr>
      </w:pPr>
      <w:r w:rsidRPr="00061F86">
        <w:rPr>
          <w:rFonts w:cs="Arial"/>
          <w:sz w:val="18"/>
          <w:szCs w:val="18"/>
        </w:rPr>
        <w:t xml:space="preserve">Stan w dniu 31 </w:t>
      </w:r>
      <w:r w:rsidR="00061F86" w:rsidRPr="00061F86">
        <w:rPr>
          <w:rFonts w:cs="Arial"/>
          <w:sz w:val="18"/>
          <w:szCs w:val="18"/>
        </w:rPr>
        <w:t>grudnia</w:t>
      </w:r>
    </w:p>
    <w:tbl>
      <w:tblPr>
        <w:tblW w:w="7938" w:type="dxa"/>
        <w:jc w:val="center"/>
        <w:tblBorders>
          <w:insideH w:val="single" w:sz="4" w:space="0" w:color="001D77"/>
          <w:insideV w:val="single" w:sz="4" w:space="0" w:color="001D77"/>
        </w:tblBorders>
        <w:tblLayout w:type="fixed"/>
        <w:tblLook w:val="04A0" w:firstRow="1" w:lastRow="0" w:firstColumn="1" w:lastColumn="0" w:noHBand="0" w:noVBand="1"/>
      </w:tblPr>
      <w:tblGrid>
        <w:gridCol w:w="3248"/>
        <w:gridCol w:w="1563"/>
        <w:gridCol w:w="1563"/>
        <w:gridCol w:w="1564"/>
      </w:tblGrid>
      <w:tr w:rsidR="00913984" w:rsidRPr="0058284F" w:rsidTr="007567A5">
        <w:trPr>
          <w:trHeight w:val="298"/>
          <w:jc w:val="center"/>
        </w:trPr>
        <w:tc>
          <w:tcPr>
            <w:tcW w:w="3248" w:type="dxa"/>
            <w:vMerge w:val="restart"/>
            <w:tcBorders>
              <w:top w:val="nil"/>
              <w:right w:val="single" w:sz="4" w:space="0" w:color="002060"/>
            </w:tcBorders>
            <w:vAlign w:val="center"/>
          </w:tcPr>
          <w:p w:rsidR="00913984" w:rsidRPr="00E03286" w:rsidRDefault="00913984" w:rsidP="00E03286">
            <w:pPr>
              <w:spacing w:before="40" w:after="40"/>
              <w:jc w:val="center"/>
              <w:rPr>
                <w:rFonts w:cs="Arial"/>
                <w:sz w:val="16"/>
                <w:szCs w:val="16"/>
              </w:rPr>
            </w:pPr>
            <w:r w:rsidRPr="00E03286">
              <w:rPr>
                <w:rFonts w:cs="Arial"/>
                <w:sz w:val="16"/>
                <w:szCs w:val="16"/>
              </w:rPr>
              <w:t>WYSZCZEGÓLNIENIE</w:t>
            </w:r>
          </w:p>
        </w:tc>
        <w:tc>
          <w:tcPr>
            <w:tcW w:w="1563" w:type="dxa"/>
            <w:tcBorders>
              <w:top w:val="nil"/>
              <w:left w:val="single" w:sz="4" w:space="0" w:color="002060"/>
              <w:bottom w:val="single" w:sz="4" w:space="0" w:color="001D77"/>
            </w:tcBorders>
            <w:vAlign w:val="center"/>
          </w:tcPr>
          <w:p w:rsidR="00913984" w:rsidRPr="00E03286" w:rsidRDefault="00913984" w:rsidP="00E03286">
            <w:pPr>
              <w:spacing w:before="40" w:after="40"/>
              <w:ind w:right="57"/>
              <w:jc w:val="center"/>
              <w:rPr>
                <w:rFonts w:cs="Arial"/>
                <w:bCs/>
                <w:sz w:val="16"/>
                <w:szCs w:val="16"/>
              </w:rPr>
            </w:pPr>
            <w:r w:rsidRPr="00E03286">
              <w:rPr>
                <w:rFonts w:cs="Arial"/>
                <w:bCs/>
                <w:sz w:val="16"/>
                <w:szCs w:val="16"/>
              </w:rPr>
              <w:t>2018</w:t>
            </w:r>
          </w:p>
        </w:tc>
        <w:tc>
          <w:tcPr>
            <w:tcW w:w="3127" w:type="dxa"/>
            <w:gridSpan w:val="2"/>
            <w:tcBorders>
              <w:top w:val="nil"/>
              <w:bottom w:val="single" w:sz="4" w:space="0" w:color="001D77"/>
            </w:tcBorders>
            <w:vAlign w:val="center"/>
          </w:tcPr>
          <w:p w:rsidR="00913984" w:rsidRPr="00E03286" w:rsidRDefault="00913984" w:rsidP="00E03286">
            <w:pPr>
              <w:spacing w:before="40" w:after="40"/>
              <w:ind w:right="57"/>
              <w:jc w:val="center"/>
              <w:rPr>
                <w:rFonts w:cs="Arial"/>
                <w:bCs/>
                <w:sz w:val="16"/>
                <w:szCs w:val="16"/>
              </w:rPr>
            </w:pPr>
            <w:r w:rsidRPr="00E03286">
              <w:rPr>
                <w:rFonts w:cs="Arial"/>
                <w:bCs/>
                <w:sz w:val="16"/>
                <w:szCs w:val="16"/>
              </w:rPr>
              <w:t>2019</w:t>
            </w:r>
          </w:p>
        </w:tc>
      </w:tr>
      <w:tr w:rsidR="00913984" w:rsidRPr="0058284F" w:rsidTr="007567A5">
        <w:trPr>
          <w:trHeight w:val="298"/>
          <w:jc w:val="center"/>
        </w:trPr>
        <w:tc>
          <w:tcPr>
            <w:tcW w:w="3248" w:type="dxa"/>
            <w:vMerge/>
            <w:tcBorders>
              <w:bottom w:val="single" w:sz="12" w:space="0" w:color="002060"/>
              <w:right w:val="single" w:sz="4" w:space="0" w:color="002060"/>
            </w:tcBorders>
            <w:vAlign w:val="center"/>
          </w:tcPr>
          <w:p w:rsidR="00913984" w:rsidRPr="00E03286" w:rsidRDefault="00913984" w:rsidP="00E03286">
            <w:pPr>
              <w:spacing w:before="40" w:after="40"/>
              <w:jc w:val="center"/>
              <w:rPr>
                <w:rFonts w:cs="Arial"/>
                <w:sz w:val="16"/>
                <w:szCs w:val="16"/>
              </w:rPr>
            </w:pPr>
          </w:p>
        </w:tc>
        <w:tc>
          <w:tcPr>
            <w:tcW w:w="3126" w:type="dxa"/>
            <w:gridSpan w:val="2"/>
            <w:tcBorders>
              <w:top w:val="nil"/>
              <w:left w:val="single" w:sz="4" w:space="0" w:color="002060"/>
              <w:bottom w:val="single" w:sz="4" w:space="0" w:color="001D77"/>
            </w:tcBorders>
            <w:vAlign w:val="center"/>
          </w:tcPr>
          <w:p w:rsidR="00913984" w:rsidRPr="00E03286" w:rsidRDefault="00D76AD9" w:rsidP="00E03286">
            <w:pPr>
              <w:spacing w:before="40" w:after="40"/>
              <w:ind w:right="57"/>
              <w:jc w:val="center"/>
              <w:rPr>
                <w:rFonts w:cs="Arial"/>
                <w:bCs/>
                <w:sz w:val="16"/>
                <w:szCs w:val="16"/>
              </w:rPr>
            </w:pPr>
            <w:proofErr w:type="gramStart"/>
            <w:r w:rsidRPr="00E03286">
              <w:rPr>
                <w:rFonts w:cs="Arial"/>
                <w:sz w:val="16"/>
                <w:szCs w:val="16"/>
              </w:rPr>
              <w:t>w</w:t>
            </w:r>
            <w:proofErr w:type="gramEnd"/>
            <w:r w:rsidR="00913984" w:rsidRPr="00E03286">
              <w:rPr>
                <w:rFonts w:cs="Arial"/>
                <w:sz w:val="16"/>
                <w:szCs w:val="16"/>
              </w:rPr>
              <w:t xml:space="preserve"> liczbach bezwzględnych</w:t>
            </w:r>
          </w:p>
        </w:tc>
        <w:tc>
          <w:tcPr>
            <w:tcW w:w="1564" w:type="dxa"/>
            <w:tcBorders>
              <w:top w:val="nil"/>
              <w:bottom w:val="single" w:sz="4" w:space="0" w:color="001D77"/>
            </w:tcBorders>
            <w:vAlign w:val="center"/>
          </w:tcPr>
          <w:p w:rsidR="00913984" w:rsidRPr="00E03286" w:rsidRDefault="00913984" w:rsidP="00E03286">
            <w:pPr>
              <w:spacing w:before="40" w:after="40"/>
              <w:ind w:right="57"/>
              <w:jc w:val="center"/>
              <w:rPr>
                <w:rFonts w:cs="Arial"/>
                <w:bCs/>
                <w:sz w:val="16"/>
                <w:szCs w:val="16"/>
              </w:rPr>
            </w:pPr>
            <w:r w:rsidRPr="00E03286">
              <w:rPr>
                <w:rFonts w:cs="Arial"/>
                <w:bCs/>
                <w:sz w:val="16"/>
                <w:szCs w:val="16"/>
              </w:rPr>
              <w:t>2018=100</w:t>
            </w:r>
          </w:p>
        </w:tc>
      </w:tr>
      <w:tr w:rsidR="003E3741" w:rsidRPr="00A61DC0" w:rsidTr="007567A5">
        <w:trPr>
          <w:trHeight w:val="142"/>
          <w:jc w:val="center"/>
        </w:trPr>
        <w:tc>
          <w:tcPr>
            <w:tcW w:w="3248" w:type="dxa"/>
            <w:tcBorders>
              <w:top w:val="single" w:sz="12" w:space="0" w:color="002060"/>
            </w:tcBorders>
            <w:vAlign w:val="bottom"/>
          </w:tcPr>
          <w:p w:rsidR="003E3741" w:rsidRPr="00E03286" w:rsidRDefault="003E3741" w:rsidP="00E03286">
            <w:pPr>
              <w:spacing w:before="20" w:after="20"/>
              <w:rPr>
                <w:rFonts w:cs="Arial"/>
                <w:sz w:val="16"/>
                <w:szCs w:val="16"/>
              </w:rPr>
            </w:pPr>
            <w:r w:rsidRPr="00E03286">
              <w:rPr>
                <w:rFonts w:cs="Arial"/>
                <w:sz w:val="16"/>
                <w:szCs w:val="16"/>
              </w:rPr>
              <w:t xml:space="preserve"> Ogółem</w:t>
            </w:r>
          </w:p>
        </w:tc>
        <w:tc>
          <w:tcPr>
            <w:tcW w:w="1563" w:type="dxa"/>
            <w:tcBorders>
              <w:top w:val="single" w:sz="12" w:space="0" w:color="002060"/>
            </w:tcBorders>
            <w:vAlign w:val="bottom"/>
          </w:tcPr>
          <w:p w:rsidR="003E3741" w:rsidRPr="00E03286" w:rsidRDefault="003E3741" w:rsidP="00E03286">
            <w:pPr>
              <w:spacing w:before="20" w:after="20"/>
              <w:jc w:val="right"/>
              <w:rPr>
                <w:rFonts w:cs="Arial"/>
                <w:sz w:val="16"/>
                <w:szCs w:val="16"/>
              </w:rPr>
            </w:pPr>
            <w:r w:rsidRPr="00E03286">
              <w:rPr>
                <w:rFonts w:cs="Arial"/>
                <w:sz w:val="16"/>
                <w:szCs w:val="16"/>
              </w:rPr>
              <w:t>846</w:t>
            </w:r>
          </w:p>
        </w:tc>
        <w:tc>
          <w:tcPr>
            <w:tcW w:w="1563" w:type="dxa"/>
            <w:tcBorders>
              <w:top w:val="single" w:sz="12" w:space="0" w:color="002060"/>
            </w:tcBorders>
            <w:vAlign w:val="bottom"/>
          </w:tcPr>
          <w:p w:rsidR="003E3741" w:rsidRPr="00E03286" w:rsidRDefault="003E3741" w:rsidP="00E03286">
            <w:pPr>
              <w:spacing w:before="20" w:after="20"/>
              <w:jc w:val="right"/>
              <w:rPr>
                <w:rFonts w:cs="Arial"/>
                <w:sz w:val="16"/>
                <w:szCs w:val="16"/>
              </w:rPr>
            </w:pPr>
            <w:r w:rsidRPr="00E03286">
              <w:rPr>
                <w:rFonts w:cs="Arial"/>
                <w:sz w:val="16"/>
                <w:szCs w:val="16"/>
              </w:rPr>
              <w:t>840</w:t>
            </w:r>
          </w:p>
        </w:tc>
        <w:tc>
          <w:tcPr>
            <w:tcW w:w="1564" w:type="dxa"/>
            <w:tcBorders>
              <w:top w:val="single" w:sz="12" w:space="0" w:color="002060"/>
            </w:tcBorders>
            <w:vAlign w:val="center"/>
          </w:tcPr>
          <w:p w:rsidR="003E3741" w:rsidRPr="00E03286" w:rsidRDefault="003E3741" w:rsidP="00E03286">
            <w:pPr>
              <w:spacing w:before="20" w:after="20"/>
              <w:jc w:val="right"/>
              <w:rPr>
                <w:rFonts w:cs="Calibri"/>
                <w:sz w:val="16"/>
                <w:szCs w:val="16"/>
                <w:lang w:eastAsia="pl-PL"/>
              </w:rPr>
            </w:pPr>
            <w:r w:rsidRPr="00E03286">
              <w:rPr>
                <w:rFonts w:cs="Arial"/>
                <w:sz w:val="16"/>
                <w:szCs w:val="16"/>
              </w:rPr>
              <w:t>99,3</w:t>
            </w:r>
          </w:p>
        </w:tc>
      </w:tr>
      <w:tr w:rsidR="003E3741" w:rsidRPr="00A61DC0" w:rsidTr="007567A5">
        <w:trPr>
          <w:trHeight w:val="142"/>
          <w:jc w:val="center"/>
        </w:trPr>
        <w:tc>
          <w:tcPr>
            <w:tcW w:w="3248" w:type="dxa"/>
            <w:vAlign w:val="bottom"/>
          </w:tcPr>
          <w:p w:rsidR="003E3741" w:rsidRPr="00E03286" w:rsidRDefault="003E3741" w:rsidP="00E03286">
            <w:pPr>
              <w:spacing w:before="20" w:after="20"/>
              <w:ind w:left="113"/>
              <w:rPr>
                <w:rFonts w:cs="Arial"/>
                <w:sz w:val="16"/>
                <w:szCs w:val="16"/>
              </w:rPr>
            </w:pPr>
            <w:proofErr w:type="gramStart"/>
            <w:r w:rsidRPr="00E03286">
              <w:rPr>
                <w:rFonts w:cs="Arial"/>
                <w:sz w:val="16"/>
                <w:szCs w:val="16"/>
              </w:rPr>
              <w:t>miasta</w:t>
            </w:r>
            <w:proofErr w:type="gramEnd"/>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599</w:t>
            </w:r>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604</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100,8</w:t>
            </w:r>
          </w:p>
        </w:tc>
      </w:tr>
      <w:tr w:rsidR="003E3741" w:rsidRPr="00A61DC0" w:rsidTr="007567A5">
        <w:trPr>
          <w:trHeight w:val="142"/>
          <w:jc w:val="center"/>
        </w:trPr>
        <w:tc>
          <w:tcPr>
            <w:tcW w:w="3248" w:type="dxa"/>
            <w:vAlign w:val="bottom"/>
          </w:tcPr>
          <w:p w:rsidR="003E3741" w:rsidRPr="00E03286" w:rsidRDefault="003E3741" w:rsidP="00E03286">
            <w:pPr>
              <w:spacing w:before="20" w:after="20"/>
              <w:ind w:left="113"/>
              <w:rPr>
                <w:rFonts w:cs="Arial"/>
                <w:sz w:val="16"/>
                <w:szCs w:val="16"/>
              </w:rPr>
            </w:pPr>
            <w:proofErr w:type="gramStart"/>
            <w:r w:rsidRPr="00E03286">
              <w:rPr>
                <w:rFonts w:cs="Arial"/>
                <w:sz w:val="16"/>
                <w:szCs w:val="16"/>
              </w:rPr>
              <w:t>wieś</w:t>
            </w:r>
            <w:proofErr w:type="gramEnd"/>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247</w:t>
            </w:r>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236</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95,5</w:t>
            </w:r>
          </w:p>
        </w:tc>
      </w:tr>
      <w:tr w:rsidR="003E3741" w:rsidRPr="00A61DC0" w:rsidTr="007567A5">
        <w:trPr>
          <w:trHeight w:val="142"/>
          <w:jc w:val="center"/>
        </w:trPr>
        <w:tc>
          <w:tcPr>
            <w:tcW w:w="3248" w:type="dxa"/>
            <w:vAlign w:val="bottom"/>
          </w:tcPr>
          <w:p w:rsidR="003E3741" w:rsidRPr="00E03286" w:rsidRDefault="003E3741" w:rsidP="00E03286">
            <w:pPr>
              <w:spacing w:before="20" w:after="20"/>
              <w:rPr>
                <w:rFonts w:cs="Arial"/>
                <w:sz w:val="16"/>
                <w:szCs w:val="16"/>
              </w:rPr>
            </w:pPr>
            <w:r w:rsidRPr="00E03286">
              <w:rPr>
                <w:rFonts w:cs="Arial"/>
                <w:sz w:val="16"/>
                <w:szCs w:val="16"/>
              </w:rPr>
              <w:t xml:space="preserve">Przychodnie </w:t>
            </w:r>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634</w:t>
            </w:r>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642</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101,3</w:t>
            </w:r>
          </w:p>
        </w:tc>
      </w:tr>
      <w:tr w:rsidR="003E3741" w:rsidTr="007567A5">
        <w:trPr>
          <w:trHeight w:val="142"/>
          <w:jc w:val="center"/>
        </w:trPr>
        <w:tc>
          <w:tcPr>
            <w:tcW w:w="3248" w:type="dxa"/>
            <w:vAlign w:val="bottom"/>
          </w:tcPr>
          <w:p w:rsidR="003E3741" w:rsidRPr="00E03286" w:rsidRDefault="003E3741" w:rsidP="00E03286">
            <w:pPr>
              <w:spacing w:before="20" w:after="20"/>
              <w:ind w:left="113"/>
              <w:rPr>
                <w:rFonts w:cs="Arial"/>
                <w:sz w:val="16"/>
                <w:szCs w:val="16"/>
              </w:rPr>
            </w:pPr>
            <w:proofErr w:type="gramStart"/>
            <w:r w:rsidRPr="00E03286">
              <w:rPr>
                <w:rFonts w:cs="Arial"/>
                <w:sz w:val="16"/>
                <w:szCs w:val="16"/>
              </w:rPr>
              <w:t>miasta</w:t>
            </w:r>
            <w:proofErr w:type="gramEnd"/>
          </w:p>
        </w:tc>
        <w:tc>
          <w:tcPr>
            <w:tcW w:w="1563" w:type="dxa"/>
          </w:tcPr>
          <w:p w:rsidR="003E3741" w:rsidRPr="00E03286" w:rsidRDefault="003E3741" w:rsidP="00E03286">
            <w:pPr>
              <w:spacing w:before="20" w:after="20"/>
              <w:jc w:val="right"/>
              <w:rPr>
                <w:sz w:val="16"/>
                <w:szCs w:val="16"/>
              </w:rPr>
            </w:pPr>
            <w:r w:rsidRPr="00E03286">
              <w:rPr>
                <w:sz w:val="16"/>
                <w:szCs w:val="16"/>
              </w:rPr>
              <w:t>437</w:t>
            </w:r>
          </w:p>
        </w:tc>
        <w:tc>
          <w:tcPr>
            <w:tcW w:w="1563" w:type="dxa"/>
            <w:vAlign w:val="bottom"/>
          </w:tcPr>
          <w:p w:rsidR="003E3741" w:rsidRPr="00E03286" w:rsidRDefault="003E3741" w:rsidP="00E03286">
            <w:pPr>
              <w:spacing w:before="20" w:after="20"/>
              <w:jc w:val="right"/>
              <w:rPr>
                <w:rFonts w:cs="Calibri"/>
                <w:sz w:val="16"/>
                <w:szCs w:val="16"/>
                <w:lang w:eastAsia="pl-PL"/>
              </w:rPr>
            </w:pPr>
            <w:r w:rsidRPr="00E03286">
              <w:rPr>
                <w:rFonts w:cs="Calibri"/>
                <w:sz w:val="16"/>
                <w:szCs w:val="16"/>
              </w:rPr>
              <w:t>449</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102,7</w:t>
            </w:r>
          </w:p>
        </w:tc>
      </w:tr>
      <w:tr w:rsidR="003E3741" w:rsidRPr="00A61DC0" w:rsidTr="007567A5">
        <w:trPr>
          <w:trHeight w:val="142"/>
          <w:jc w:val="center"/>
        </w:trPr>
        <w:tc>
          <w:tcPr>
            <w:tcW w:w="3248" w:type="dxa"/>
            <w:vAlign w:val="bottom"/>
          </w:tcPr>
          <w:p w:rsidR="003E3741" w:rsidRPr="00E03286" w:rsidRDefault="003E3741" w:rsidP="00E03286">
            <w:pPr>
              <w:spacing w:before="20" w:after="20"/>
              <w:ind w:left="113"/>
              <w:rPr>
                <w:rFonts w:cs="Arial"/>
                <w:sz w:val="16"/>
                <w:szCs w:val="16"/>
              </w:rPr>
            </w:pPr>
            <w:proofErr w:type="gramStart"/>
            <w:r w:rsidRPr="00E03286">
              <w:rPr>
                <w:rFonts w:cs="Arial"/>
                <w:sz w:val="16"/>
                <w:szCs w:val="16"/>
              </w:rPr>
              <w:t>wieś</w:t>
            </w:r>
            <w:proofErr w:type="gramEnd"/>
          </w:p>
        </w:tc>
        <w:tc>
          <w:tcPr>
            <w:tcW w:w="1563" w:type="dxa"/>
          </w:tcPr>
          <w:p w:rsidR="003E3741" w:rsidRPr="00E03286" w:rsidRDefault="003E3741" w:rsidP="00E03286">
            <w:pPr>
              <w:spacing w:before="20" w:after="20"/>
              <w:jc w:val="right"/>
              <w:rPr>
                <w:sz w:val="16"/>
                <w:szCs w:val="16"/>
              </w:rPr>
            </w:pPr>
            <w:r w:rsidRPr="00E03286">
              <w:rPr>
                <w:sz w:val="16"/>
                <w:szCs w:val="16"/>
              </w:rPr>
              <w:t>197</w:t>
            </w:r>
          </w:p>
        </w:tc>
        <w:tc>
          <w:tcPr>
            <w:tcW w:w="1563" w:type="dxa"/>
            <w:vAlign w:val="bottom"/>
          </w:tcPr>
          <w:p w:rsidR="003E3741" w:rsidRPr="00E03286" w:rsidRDefault="003E3741" w:rsidP="00E03286">
            <w:pPr>
              <w:spacing w:before="20" w:after="20"/>
              <w:jc w:val="right"/>
              <w:rPr>
                <w:rFonts w:cs="Calibri"/>
                <w:sz w:val="16"/>
                <w:szCs w:val="16"/>
              </w:rPr>
            </w:pPr>
            <w:r w:rsidRPr="00E03286">
              <w:rPr>
                <w:rFonts w:cs="Calibri"/>
                <w:sz w:val="16"/>
                <w:szCs w:val="16"/>
              </w:rPr>
              <w:t>193</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98,0</w:t>
            </w:r>
          </w:p>
        </w:tc>
      </w:tr>
      <w:tr w:rsidR="003E3741" w:rsidRPr="00A61DC0" w:rsidTr="007567A5">
        <w:trPr>
          <w:trHeight w:val="142"/>
          <w:jc w:val="center"/>
        </w:trPr>
        <w:tc>
          <w:tcPr>
            <w:tcW w:w="3248" w:type="dxa"/>
            <w:vAlign w:val="bottom"/>
          </w:tcPr>
          <w:p w:rsidR="003E3741" w:rsidRPr="00E03286" w:rsidRDefault="003E3741" w:rsidP="00E03286">
            <w:pPr>
              <w:spacing w:before="20" w:after="20"/>
              <w:rPr>
                <w:rFonts w:cs="Arial"/>
                <w:sz w:val="16"/>
                <w:szCs w:val="16"/>
              </w:rPr>
            </w:pPr>
            <w:r w:rsidRPr="00E03286">
              <w:rPr>
                <w:rFonts w:cs="Arial"/>
                <w:sz w:val="16"/>
                <w:szCs w:val="16"/>
              </w:rPr>
              <w:t xml:space="preserve">Praktyki lekarzy i lekarzy </w:t>
            </w:r>
            <w:proofErr w:type="spellStart"/>
            <w:r w:rsidRPr="00E03286">
              <w:rPr>
                <w:rFonts w:cs="Arial"/>
                <w:sz w:val="16"/>
                <w:szCs w:val="16"/>
              </w:rPr>
              <w:t>dentystów</w:t>
            </w:r>
            <w:r w:rsidRPr="00E03286">
              <w:rPr>
                <w:rFonts w:cs="Arial"/>
                <w:sz w:val="16"/>
                <w:szCs w:val="16"/>
                <w:vertAlign w:val="superscript"/>
              </w:rPr>
              <w:t>a</w:t>
            </w:r>
            <w:proofErr w:type="spellEnd"/>
            <w:r w:rsidRPr="00E03286">
              <w:rPr>
                <w:rFonts w:cs="Arial"/>
                <w:sz w:val="16"/>
                <w:szCs w:val="16"/>
                <w:vertAlign w:val="superscript"/>
              </w:rPr>
              <w:t xml:space="preserve"> </w:t>
            </w:r>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212</w:t>
            </w:r>
          </w:p>
        </w:tc>
        <w:tc>
          <w:tcPr>
            <w:tcW w:w="1563" w:type="dxa"/>
            <w:vAlign w:val="bottom"/>
          </w:tcPr>
          <w:p w:rsidR="003E3741" w:rsidRPr="00E03286" w:rsidRDefault="003E3741" w:rsidP="00E03286">
            <w:pPr>
              <w:spacing w:before="20" w:after="20"/>
              <w:jc w:val="right"/>
              <w:rPr>
                <w:rFonts w:cs="Arial"/>
                <w:sz w:val="16"/>
                <w:szCs w:val="16"/>
              </w:rPr>
            </w:pPr>
            <w:r w:rsidRPr="00E03286">
              <w:rPr>
                <w:rFonts w:cs="Arial"/>
                <w:sz w:val="16"/>
                <w:szCs w:val="16"/>
              </w:rPr>
              <w:t>198</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93,4</w:t>
            </w:r>
          </w:p>
        </w:tc>
      </w:tr>
      <w:tr w:rsidR="003E3741" w:rsidRPr="00A61DC0" w:rsidTr="007567A5">
        <w:trPr>
          <w:trHeight w:val="142"/>
          <w:jc w:val="center"/>
        </w:trPr>
        <w:tc>
          <w:tcPr>
            <w:tcW w:w="3248" w:type="dxa"/>
            <w:vAlign w:val="bottom"/>
          </w:tcPr>
          <w:p w:rsidR="003E3741" w:rsidRPr="00E03286" w:rsidRDefault="003E3741" w:rsidP="00E03286">
            <w:pPr>
              <w:spacing w:before="20" w:after="20"/>
              <w:ind w:left="113"/>
              <w:rPr>
                <w:rFonts w:cs="Arial"/>
                <w:sz w:val="16"/>
                <w:szCs w:val="16"/>
              </w:rPr>
            </w:pPr>
            <w:proofErr w:type="gramStart"/>
            <w:r w:rsidRPr="00E03286">
              <w:rPr>
                <w:rFonts w:cs="Arial"/>
                <w:sz w:val="16"/>
                <w:szCs w:val="16"/>
              </w:rPr>
              <w:t>miasta</w:t>
            </w:r>
            <w:proofErr w:type="gramEnd"/>
          </w:p>
        </w:tc>
        <w:tc>
          <w:tcPr>
            <w:tcW w:w="1563" w:type="dxa"/>
          </w:tcPr>
          <w:p w:rsidR="003E3741" w:rsidRPr="00E03286" w:rsidRDefault="003E3741" w:rsidP="00E03286">
            <w:pPr>
              <w:spacing w:before="20" w:after="20"/>
              <w:jc w:val="right"/>
              <w:rPr>
                <w:sz w:val="16"/>
                <w:szCs w:val="16"/>
              </w:rPr>
            </w:pPr>
            <w:r w:rsidRPr="00E03286">
              <w:rPr>
                <w:sz w:val="16"/>
                <w:szCs w:val="16"/>
              </w:rPr>
              <w:t>162</w:t>
            </w:r>
          </w:p>
        </w:tc>
        <w:tc>
          <w:tcPr>
            <w:tcW w:w="1563" w:type="dxa"/>
          </w:tcPr>
          <w:p w:rsidR="003E3741" w:rsidRPr="00E03286" w:rsidRDefault="003E3741" w:rsidP="00E03286">
            <w:pPr>
              <w:spacing w:before="20" w:after="20"/>
              <w:jc w:val="right"/>
              <w:rPr>
                <w:sz w:val="16"/>
                <w:szCs w:val="16"/>
              </w:rPr>
            </w:pPr>
            <w:r w:rsidRPr="00E03286">
              <w:rPr>
                <w:sz w:val="16"/>
                <w:szCs w:val="16"/>
              </w:rPr>
              <w:t>155</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95,7</w:t>
            </w:r>
          </w:p>
        </w:tc>
      </w:tr>
      <w:tr w:rsidR="003E3741" w:rsidRPr="00A61DC0" w:rsidTr="007567A5">
        <w:trPr>
          <w:trHeight w:val="142"/>
          <w:jc w:val="center"/>
        </w:trPr>
        <w:tc>
          <w:tcPr>
            <w:tcW w:w="3248" w:type="dxa"/>
            <w:vAlign w:val="bottom"/>
          </w:tcPr>
          <w:p w:rsidR="003E3741" w:rsidRPr="00E03286" w:rsidRDefault="003E3741" w:rsidP="00E03286">
            <w:pPr>
              <w:spacing w:before="20" w:after="20"/>
              <w:ind w:left="113"/>
              <w:rPr>
                <w:rFonts w:cs="Arial"/>
                <w:sz w:val="16"/>
                <w:szCs w:val="16"/>
              </w:rPr>
            </w:pPr>
            <w:proofErr w:type="gramStart"/>
            <w:r w:rsidRPr="00E03286">
              <w:rPr>
                <w:rFonts w:cs="Arial"/>
                <w:sz w:val="16"/>
                <w:szCs w:val="16"/>
              </w:rPr>
              <w:t>wieś</w:t>
            </w:r>
            <w:proofErr w:type="gramEnd"/>
          </w:p>
        </w:tc>
        <w:tc>
          <w:tcPr>
            <w:tcW w:w="1563" w:type="dxa"/>
            <w:vAlign w:val="bottom"/>
          </w:tcPr>
          <w:p w:rsidR="003E3741" w:rsidRPr="00E03286" w:rsidRDefault="003E3741" w:rsidP="00E03286">
            <w:pPr>
              <w:spacing w:before="20" w:after="20"/>
              <w:jc w:val="right"/>
              <w:rPr>
                <w:rFonts w:cs="Calibri"/>
                <w:sz w:val="16"/>
                <w:szCs w:val="16"/>
                <w:lang w:eastAsia="pl-PL"/>
              </w:rPr>
            </w:pPr>
            <w:r w:rsidRPr="00E03286">
              <w:rPr>
                <w:rFonts w:cs="Calibri"/>
                <w:sz w:val="16"/>
                <w:szCs w:val="16"/>
              </w:rPr>
              <w:t>50</w:t>
            </w:r>
          </w:p>
        </w:tc>
        <w:tc>
          <w:tcPr>
            <w:tcW w:w="1563" w:type="dxa"/>
            <w:vAlign w:val="bottom"/>
          </w:tcPr>
          <w:p w:rsidR="003E3741" w:rsidRPr="00E03286" w:rsidRDefault="003E3741" w:rsidP="00E03286">
            <w:pPr>
              <w:spacing w:before="20" w:after="20"/>
              <w:jc w:val="right"/>
              <w:rPr>
                <w:rFonts w:cs="Calibri"/>
                <w:sz w:val="16"/>
                <w:szCs w:val="16"/>
              </w:rPr>
            </w:pPr>
            <w:r w:rsidRPr="00E03286">
              <w:rPr>
                <w:rFonts w:cs="Calibri"/>
                <w:sz w:val="16"/>
                <w:szCs w:val="16"/>
              </w:rPr>
              <w:t>43</w:t>
            </w:r>
          </w:p>
        </w:tc>
        <w:tc>
          <w:tcPr>
            <w:tcW w:w="1564" w:type="dxa"/>
            <w:vAlign w:val="center"/>
          </w:tcPr>
          <w:p w:rsidR="003E3741" w:rsidRPr="00E03286" w:rsidRDefault="003E3741" w:rsidP="00E03286">
            <w:pPr>
              <w:spacing w:before="20" w:after="20"/>
              <w:jc w:val="right"/>
              <w:rPr>
                <w:rFonts w:cs="Calibri"/>
                <w:sz w:val="16"/>
                <w:szCs w:val="16"/>
              </w:rPr>
            </w:pPr>
            <w:r w:rsidRPr="00E03286">
              <w:rPr>
                <w:rFonts w:cs="Arial"/>
                <w:sz w:val="16"/>
                <w:szCs w:val="16"/>
              </w:rPr>
              <w:t>86,0</w:t>
            </w:r>
          </w:p>
        </w:tc>
      </w:tr>
      <w:tr w:rsidR="00C534E3" w:rsidRPr="003E3741" w:rsidTr="00383F4A">
        <w:trPr>
          <w:trHeight w:val="142"/>
          <w:jc w:val="center"/>
        </w:trPr>
        <w:tc>
          <w:tcPr>
            <w:tcW w:w="3248" w:type="dxa"/>
            <w:vAlign w:val="bottom"/>
          </w:tcPr>
          <w:p w:rsidR="00C534E3" w:rsidRPr="00E03286" w:rsidRDefault="00C534E3" w:rsidP="00E03286">
            <w:pPr>
              <w:spacing w:before="20" w:after="20"/>
              <w:rPr>
                <w:rFonts w:cs="Arial"/>
                <w:sz w:val="16"/>
                <w:szCs w:val="16"/>
              </w:rPr>
            </w:pPr>
            <w:r w:rsidRPr="00E03286">
              <w:rPr>
                <w:rFonts w:cs="Arial"/>
                <w:sz w:val="16"/>
                <w:szCs w:val="16"/>
              </w:rPr>
              <w:t xml:space="preserve">Porady </w:t>
            </w:r>
            <w:proofErr w:type="spellStart"/>
            <w:r w:rsidRPr="00E03286">
              <w:rPr>
                <w:rFonts w:cs="Arial"/>
                <w:sz w:val="16"/>
                <w:szCs w:val="16"/>
              </w:rPr>
              <w:t>udzielone</w:t>
            </w:r>
            <w:r w:rsidRPr="00E03286">
              <w:rPr>
                <w:rFonts w:cs="Arial"/>
                <w:sz w:val="16"/>
                <w:szCs w:val="16"/>
                <w:vertAlign w:val="superscript"/>
              </w:rPr>
              <w:t>b</w:t>
            </w:r>
            <w:proofErr w:type="spellEnd"/>
            <w:r w:rsidRPr="00E03286">
              <w:rPr>
                <w:rFonts w:cs="Arial"/>
                <w:sz w:val="16"/>
                <w:szCs w:val="16"/>
              </w:rPr>
              <w:t xml:space="preserve"> w ciągu roku w tys.</w:t>
            </w:r>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9709,6</w:t>
            </w:r>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9895,3</w:t>
            </w:r>
          </w:p>
        </w:tc>
        <w:tc>
          <w:tcPr>
            <w:tcW w:w="1564" w:type="dxa"/>
            <w:shd w:val="clear" w:color="auto" w:fill="auto"/>
            <w:vAlign w:val="center"/>
          </w:tcPr>
          <w:p w:rsidR="00C534E3" w:rsidRPr="00E03286" w:rsidRDefault="00C534E3" w:rsidP="00E03286">
            <w:pPr>
              <w:spacing w:before="20" w:after="20"/>
              <w:jc w:val="right"/>
              <w:rPr>
                <w:rFonts w:cs="Calibri"/>
                <w:sz w:val="16"/>
                <w:szCs w:val="16"/>
                <w:lang w:eastAsia="pl-PL"/>
              </w:rPr>
            </w:pPr>
            <w:r w:rsidRPr="00E03286">
              <w:rPr>
                <w:rFonts w:cs="Calibri"/>
                <w:sz w:val="16"/>
                <w:szCs w:val="16"/>
              </w:rPr>
              <w:t>101,9</w:t>
            </w:r>
          </w:p>
        </w:tc>
      </w:tr>
      <w:tr w:rsidR="00C534E3" w:rsidRPr="00A61DC0" w:rsidTr="00437CC3">
        <w:trPr>
          <w:trHeight w:val="142"/>
          <w:jc w:val="center"/>
        </w:trPr>
        <w:tc>
          <w:tcPr>
            <w:tcW w:w="3248" w:type="dxa"/>
            <w:vAlign w:val="bottom"/>
          </w:tcPr>
          <w:p w:rsidR="00C534E3" w:rsidRPr="00E03286" w:rsidRDefault="00C534E3" w:rsidP="00E03286">
            <w:pPr>
              <w:spacing w:before="20" w:after="20"/>
              <w:ind w:left="113"/>
              <w:rPr>
                <w:rFonts w:cs="Arial"/>
                <w:sz w:val="16"/>
                <w:szCs w:val="16"/>
              </w:rPr>
            </w:pPr>
            <w:proofErr w:type="spellStart"/>
            <w:proofErr w:type="gramStart"/>
            <w:r w:rsidRPr="00E03286">
              <w:rPr>
                <w:rFonts w:cs="Arial"/>
                <w:sz w:val="16"/>
                <w:szCs w:val="16"/>
              </w:rPr>
              <w:t>lekarskie</w:t>
            </w:r>
            <w:r w:rsidRPr="00E03286">
              <w:rPr>
                <w:rFonts w:cs="Arial"/>
                <w:sz w:val="16"/>
                <w:szCs w:val="16"/>
                <w:vertAlign w:val="superscript"/>
              </w:rPr>
              <w:t>c</w:t>
            </w:r>
            <w:proofErr w:type="spellEnd"/>
            <w:proofErr w:type="gramEnd"/>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8857,4</w:t>
            </w:r>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9034,3</w:t>
            </w: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102,0</w:t>
            </w:r>
          </w:p>
        </w:tc>
      </w:tr>
      <w:tr w:rsidR="00C534E3" w:rsidRPr="00A61DC0" w:rsidTr="00437CC3">
        <w:trPr>
          <w:trHeight w:val="142"/>
          <w:jc w:val="center"/>
        </w:trPr>
        <w:tc>
          <w:tcPr>
            <w:tcW w:w="3248" w:type="dxa"/>
            <w:vAlign w:val="bottom"/>
          </w:tcPr>
          <w:p w:rsidR="00C534E3" w:rsidRPr="00E03286" w:rsidRDefault="00C534E3" w:rsidP="00E03286">
            <w:pPr>
              <w:spacing w:before="20" w:after="20"/>
              <w:ind w:left="284"/>
              <w:rPr>
                <w:rFonts w:cs="Arial"/>
                <w:sz w:val="16"/>
                <w:szCs w:val="16"/>
              </w:rPr>
            </w:pPr>
            <w:r w:rsidRPr="00E03286">
              <w:rPr>
                <w:rFonts w:cs="Arial"/>
                <w:sz w:val="16"/>
                <w:szCs w:val="16"/>
              </w:rPr>
              <w:t xml:space="preserve"> </w:t>
            </w:r>
            <w:proofErr w:type="gramStart"/>
            <w:r w:rsidRPr="00E03286">
              <w:rPr>
                <w:rFonts w:cs="Arial"/>
                <w:sz w:val="16"/>
                <w:szCs w:val="16"/>
              </w:rPr>
              <w:t>w</w:t>
            </w:r>
            <w:proofErr w:type="gramEnd"/>
            <w:r w:rsidRPr="00E03286">
              <w:rPr>
                <w:rFonts w:cs="Arial"/>
                <w:sz w:val="16"/>
                <w:szCs w:val="16"/>
              </w:rPr>
              <w:t xml:space="preserve"> tym w opiece zdrowotnej:</w:t>
            </w:r>
          </w:p>
        </w:tc>
        <w:tc>
          <w:tcPr>
            <w:tcW w:w="1563" w:type="dxa"/>
            <w:shd w:val="clear" w:color="auto" w:fill="auto"/>
            <w:vAlign w:val="bottom"/>
          </w:tcPr>
          <w:p w:rsidR="00C534E3" w:rsidRPr="00E03286" w:rsidRDefault="00C534E3" w:rsidP="00E03286">
            <w:pPr>
              <w:spacing w:before="20" w:after="20"/>
              <w:jc w:val="right"/>
              <w:rPr>
                <w:rFonts w:cs="Arial"/>
                <w:sz w:val="16"/>
                <w:szCs w:val="16"/>
              </w:rPr>
            </w:pPr>
          </w:p>
        </w:tc>
        <w:tc>
          <w:tcPr>
            <w:tcW w:w="1563" w:type="dxa"/>
            <w:shd w:val="clear" w:color="auto" w:fill="auto"/>
            <w:vAlign w:val="bottom"/>
          </w:tcPr>
          <w:p w:rsidR="00C534E3" w:rsidRPr="00E03286" w:rsidRDefault="00C534E3" w:rsidP="00E03286">
            <w:pPr>
              <w:spacing w:before="20" w:after="20"/>
              <w:jc w:val="right"/>
              <w:rPr>
                <w:rFonts w:cs="Arial"/>
                <w:sz w:val="16"/>
                <w:szCs w:val="16"/>
              </w:rPr>
            </w:pP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 </w:t>
            </w:r>
          </w:p>
        </w:tc>
      </w:tr>
      <w:tr w:rsidR="00C534E3" w:rsidRPr="00A61DC0" w:rsidTr="00437CC3">
        <w:trPr>
          <w:trHeight w:val="142"/>
          <w:jc w:val="center"/>
        </w:trPr>
        <w:tc>
          <w:tcPr>
            <w:tcW w:w="3248" w:type="dxa"/>
            <w:vAlign w:val="bottom"/>
          </w:tcPr>
          <w:p w:rsidR="00C534E3" w:rsidRPr="00E03286" w:rsidRDefault="00C534E3" w:rsidP="00E03286">
            <w:pPr>
              <w:spacing w:before="20" w:after="20"/>
              <w:ind w:left="227"/>
              <w:rPr>
                <w:rFonts w:cs="Arial"/>
                <w:sz w:val="16"/>
                <w:szCs w:val="16"/>
              </w:rPr>
            </w:pPr>
            <w:proofErr w:type="gramStart"/>
            <w:r w:rsidRPr="00E03286">
              <w:rPr>
                <w:rFonts w:cs="ArialMT"/>
                <w:sz w:val="16"/>
                <w:szCs w:val="16"/>
                <w:lang w:eastAsia="pl-PL"/>
              </w:rPr>
              <w:t>podstawowej</w:t>
            </w:r>
            <w:proofErr w:type="gramEnd"/>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5636,8</w:t>
            </w:r>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5731,7</w:t>
            </w: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101,7</w:t>
            </w:r>
          </w:p>
        </w:tc>
      </w:tr>
      <w:tr w:rsidR="00C534E3" w:rsidRPr="00A61DC0" w:rsidTr="00437CC3">
        <w:trPr>
          <w:trHeight w:val="142"/>
          <w:jc w:val="center"/>
        </w:trPr>
        <w:tc>
          <w:tcPr>
            <w:tcW w:w="3248" w:type="dxa"/>
          </w:tcPr>
          <w:p w:rsidR="00C534E3" w:rsidRPr="00E03286" w:rsidRDefault="00C534E3" w:rsidP="00E03286">
            <w:pPr>
              <w:spacing w:before="20" w:after="20"/>
              <w:ind w:left="227"/>
              <w:rPr>
                <w:sz w:val="16"/>
                <w:szCs w:val="16"/>
              </w:rPr>
            </w:pPr>
            <w:proofErr w:type="gramStart"/>
            <w:r w:rsidRPr="00E03286">
              <w:rPr>
                <w:sz w:val="16"/>
                <w:szCs w:val="16"/>
              </w:rPr>
              <w:t>specjalistycznej</w:t>
            </w:r>
            <w:proofErr w:type="gramEnd"/>
            <w:r w:rsidRPr="00E03286">
              <w:rPr>
                <w:sz w:val="16"/>
                <w:szCs w:val="16"/>
              </w:rPr>
              <w:t xml:space="preserve"> </w:t>
            </w:r>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2975,8</w:t>
            </w:r>
          </w:p>
        </w:tc>
        <w:tc>
          <w:tcPr>
            <w:tcW w:w="1563" w:type="dxa"/>
            <w:shd w:val="clear" w:color="auto" w:fill="auto"/>
          </w:tcPr>
          <w:p w:rsidR="00C534E3" w:rsidRPr="00E03286" w:rsidRDefault="00C534E3" w:rsidP="00E03286">
            <w:pPr>
              <w:spacing w:before="20" w:after="20"/>
              <w:jc w:val="right"/>
              <w:rPr>
                <w:sz w:val="16"/>
                <w:szCs w:val="16"/>
              </w:rPr>
            </w:pPr>
            <w:r w:rsidRPr="00E03286">
              <w:rPr>
                <w:sz w:val="16"/>
                <w:szCs w:val="16"/>
              </w:rPr>
              <w:t>3030,0</w:t>
            </w: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101,8</w:t>
            </w:r>
          </w:p>
        </w:tc>
      </w:tr>
      <w:tr w:rsidR="00C534E3" w:rsidRPr="00A61DC0" w:rsidTr="007567A5">
        <w:trPr>
          <w:trHeight w:val="70"/>
          <w:jc w:val="center"/>
        </w:trPr>
        <w:tc>
          <w:tcPr>
            <w:tcW w:w="3248" w:type="dxa"/>
          </w:tcPr>
          <w:p w:rsidR="00C534E3" w:rsidRPr="00E03286" w:rsidRDefault="00C534E3" w:rsidP="00E03286">
            <w:pPr>
              <w:spacing w:before="20" w:after="20"/>
              <w:ind w:left="113"/>
              <w:rPr>
                <w:sz w:val="16"/>
                <w:szCs w:val="16"/>
              </w:rPr>
            </w:pPr>
            <w:proofErr w:type="gramStart"/>
            <w:r w:rsidRPr="00E03286">
              <w:rPr>
                <w:sz w:val="16"/>
                <w:szCs w:val="16"/>
              </w:rPr>
              <w:t>stomatologiczne</w:t>
            </w:r>
            <w:proofErr w:type="gramEnd"/>
          </w:p>
        </w:tc>
        <w:tc>
          <w:tcPr>
            <w:tcW w:w="1563" w:type="dxa"/>
          </w:tcPr>
          <w:p w:rsidR="00C534E3" w:rsidRPr="00E03286" w:rsidRDefault="00C534E3" w:rsidP="00E03286">
            <w:pPr>
              <w:spacing w:before="20" w:after="20"/>
              <w:jc w:val="right"/>
              <w:divId w:val="1514881892"/>
              <w:rPr>
                <w:rFonts w:cs="Segoe UI"/>
                <w:color w:val="000000"/>
                <w:sz w:val="16"/>
                <w:szCs w:val="16"/>
                <w:lang w:eastAsia="pl-PL"/>
              </w:rPr>
            </w:pPr>
            <w:r w:rsidRPr="00E03286">
              <w:rPr>
                <w:rFonts w:cs="Segoe UI"/>
                <w:color w:val="000000"/>
                <w:sz w:val="16"/>
                <w:szCs w:val="16"/>
              </w:rPr>
              <w:t>852,2</w:t>
            </w:r>
          </w:p>
        </w:tc>
        <w:tc>
          <w:tcPr>
            <w:tcW w:w="1563" w:type="dxa"/>
          </w:tcPr>
          <w:p w:rsidR="00C534E3" w:rsidRPr="00E03286" w:rsidRDefault="00C534E3" w:rsidP="00E03286">
            <w:pPr>
              <w:spacing w:before="20" w:after="20"/>
              <w:jc w:val="right"/>
              <w:divId w:val="1848015733"/>
              <w:rPr>
                <w:rFonts w:cs="Segoe UI"/>
                <w:color w:val="000000"/>
                <w:sz w:val="16"/>
                <w:szCs w:val="16"/>
              </w:rPr>
            </w:pPr>
            <w:r w:rsidRPr="00E03286">
              <w:rPr>
                <w:rFonts w:cs="Segoe UI"/>
                <w:color w:val="000000"/>
                <w:sz w:val="16"/>
                <w:szCs w:val="16"/>
              </w:rPr>
              <w:t>861,0</w:t>
            </w: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101,0</w:t>
            </w:r>
          </w:p>
        </w:tc>
      </w:tr>
      <w:tr w:rsidR="00C534E3" w:rsidRPr="00A61DC0" w:rsidTr="007567A5">
        <w:trPr>
          <w:trHeight w:val="142"/>
          <w:jc w:val="center"/>
        </w:trPr>
        <w:tc>
          <w:tcPr>
            <w:tcW w:w="3248" w:type="dxa"/>
            <w:vAlign w:val="bottom"/>
          </w:tcPr>
          <w:p w:rsidR="00C534E3" w:rsidRPr="00E03286" w:rsidRDefault="00C534E3" w:rsidP="00E03286">
            <w:pPr>
              <w:spacing w:before="20" w:after="20"/>
              <w:ind w:left="113"/>
              <w:rPr>
                <w:rFonts w:cs="Arial"/>
                <w:sz w:val="16"/>
                <w:szCs w:val="16"/>
              </w:rPr>
            </w:pPr>
            <w:proofErr w:type="gramStart"/>
            <w:r w:rsidRPr="00E03286">
              <w:rPr>
                <w:rFonts w:cs="Arial"/>
                <w:sz w:val="16"/>
                <w:szCs w:val="16"/>
              </w:rPr>
              <w:t>miasta</w:t>
            </w:r>
            <w:proofErr w:type="gramEnd"/>
          </w:p>
        </w:tc>
        <w:tc>
          <w:tcPr>
            <w:tcW w:w="1563" w:type="dxa"/>
          </w:tcPr>
          <w:p w:rsidR="00C534E3" w:rsidRPr="00E03286" w:rsidRDefault="00C534E3" w:rsidP="00E03286">
            <w:pPr>
              <w:spacing w:before="20" w:after="20"/>
              <w:jc w:val="right"/>
              <w:rPr>
                <w:rFonts w:cs="Segoe UI"/>
                <w:color w:val="000000"/>
                <w:sz w:val="16"/>
                <w:szCs w:val="16"/>
                <w:lang w:eastAsia="pl-PL"/>
              </w:rPr>
            </w:pPr>
            <w:r w:rsidRPr="00E03286">
              <w:rPr>
                <w:rFonts w:cs="Segoe UI"/>
                <w:color w:val="000000"/>
                <w:sz w:val="16"/>
                <w:szCs w:val="16"/>
              </w:rPr>
              <w:t>7456,9</w:t>
            </w:r>
          </w:p>
        </w:tc>
        <w:tc>
          <w:tcPr>
            <w:tcW w:w="1563" w:type="dxa"/>
          </w:tcPr>
          <w:p w:rsidR="00C534E3" w:rsidRPr="00E03286" w:rsidRDefault="00C534E3" w:rsidP="00E03286">
            <w:pPr>
              <w:spacing w:before="20" w:after="20"/>
              <w:jc w:val="right"/>
              <w:rPr>
                <w:rFonts w:cs="Segoe UI"/>
                <w:color w:val="000000"/>
                <w:sz w:val="16"/>
                <w:szCs w:val="16"/>
              </w:rPr>
            </w:pPr>
            <w:r w:rsidRPr="00E03286">
              <w:rPr>
                <w:rFonts w:cs="Segoe UI"/>
                <w:color w:val="000000"/>
                <w:sz w:val="16"/>
                <w:szCs w:val="16"/>
              </w:rPr>
              <w:t>7715,9</w:t>
            </w: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103,5</w:t>
            </w:r>
          </w:p>
        </w:tc>
      </w:tr>
      <w:tr w:rsidR="00C534E3" w:rsidRPr="00A61DC0" w:rsidTr="007567A5">
        <w:trPr>
          <w:trHeight w:val="142"/>
          <w:jc w:val="center"/>
        </w:trPr>
        <w:tc>
          <w:tcPr>
            <w:tcW w:w="3248" w:type="dxa"/>
            <w:vAlign w:val="bottom"/>
          </w:tcPr>
          <w:p w:rsidR="00C534E3" w:rsidRPr="00E03286" w:rsidRDefault="00C534E3" w:rsidP="00E03286">
            <w:pPr>
              <w:spacing w:before="20" w:after="20"/>
              <w:ind w:left="113"/>
              <w:rPr>
                <w:rFonts w:cs="Arial"/>
                <w:sz w:val="16"/>
                <w:szCs w:val="16"/>
              </w:rPr>
            </w:pPr>
            <w:proofErr w:type="gramStart"/>
            <w:r w:rsidRPr="00E03286">
              <w:rPr>
                <w:rFonts w:cs="Arial"/>
                <w:sz w:val="16"/>
                <w:szCs w:val="16"/>
              </w:rPr>
              <w:t>wieś</w:t>
            </w:r>
            <w:proofErr w:type="gramEnd"/>
          </w:p>
        </w:tc>
        <w:tc>
          <w:tcPr>
            <w:tcW w:w="1563" w:type="dxa"/>
          </w:tcPr>
          <w:p w:rsidR="00C534E3" w:rsidRPr="00E03286" w:rsidRDefault="00C534E3" w:rsidP="00E03286">
            <w:pPr>
              <w:spacing w:before="20" w:after="20"/>
              <w:jc w:val="right"/>
              <w:rPr>
                <w:rFonts w:cs="Segoe UI"/>
                <w:color w:val="000000"/>
                <w:sz w:val="16"/>
                <w:szCs w:val="16"/>
                <w:lang w:eastAsia="pl-PL"/>
              </w:rPr>
            </w:pPr>
            <w:r w:rsidRPr="00E03286">
              <w:rPr>
                <w:rFonts w:cs="Segoe UI"/>
                <w:color w:val="000000"/>
                <w:sz w:val="16"/>
                <w:szCs w:val="16"/>
              </w:rPr>
              <w:t>2252,7</w:t>
            </w:r>
          </w:p>
        </w:tc>
        <w:tc>
          <w:tcPr>
            <w:tcW w:w="1563" w:type="dxa"/>
          </w:tcPr>
          <w:p w:rsidR="00C534E3" w:rsidRPr="00E03286" w:rsidRDefault="00C534E3" w:rsidP="00E03286">
            <w:pPr>
              <w:spacing w:before="20" w:after="20"/>
              <w:jc w:val="right"/>
              <w:rPr>
                <w:rFonts w:cs="Segoe UI"/>
                <w:color w:val="000000"/>
                <w:sz w:val="16"/>
                <w:szCs w:val="16"/>
              </w:rPr>
            </w:pPr>
            <w:r w:rsidRPr="00E03286">
              <w:rPr>
                <w:rFonts w:cs="Segoe UI"/>
                <w:color w:val="000000"/>
                <w:sz w:val="16"/>
                <w:szCs w:val="16"/>
              </w:rPr>
              <w:t>2179,3</w:t>
            </w:r>
          </w:p>
        </w:tc>
        <w:tc>
          <w:tcPr>
            <w:tcW w:w="1564" w:type="dxa"/>
            <w:vAlign w:val="center"/>
          </w:tcPr>
          <w:p w:rsidR="00C534E3" w:rsidRPr="00E03286" w:rsidRDefault="00C534E3" w:rsidP="00E03286">
            <w:pPr>
              <w:spacing w:before="20" w:after="20"/>
              <w:jc w:val="right"/>
              <w:rPr>
                <w:rFonts w:cs="Calibri"/>
                <w:sz w:val="16"/>
                <w:szCs w:val="16"/>
              </w:rPr>
            </w:pPr>
            <w:r w:rsidRPr="00E03286">
              <w:rPr>
                <w:rFonts w:cs="Calibri"/>
                <w:sz w:val="16"/>
                <w:szCs w:val="16"/>
              </w:rPr>
              <w:t>96,7</w:t>
            </w:r>
          </w:p>
        </w:tc>
      </w:tr>
    </w:tbl>
    <w:p w:rsidR="00E32BAF" w:rsidRDefault="00E32BAF" w:rsidP="00346048">
      <w:pPr>
        <w:autoSpaceDE w:val="0"/>
        <w:autoSpaceDN w:val="0"/>
        <w:adjustRightInd w:val="0"/>
        <w:spacing w:after="0" w:line="240" w:lineRule="auto"/>
        <w:rPr>
          <w:rFonts w:cs="ArialMT"/>
          <w:sz w:val="16"/>
          <w:szCs w:val="16"/>
          <w:lang w:eastAsia="pl-PL"/>
        </w:rPr>
      </w:pPr>
      <w:proofErr w:type="gramStart"/>
      <w:r w:rsidRPr="00B469EC">
        <w:rPr>
          <w:rFonts w:cs="ArialMT"/>
          <w:sz w:val="16"/>
          <w:szCs w:val="16"/>
          <w:lang w:eastAsia="pl-PL"/>
        </w:rPr>
        <w:t>a</w:t>
      </w:r>
      <w:proofErr w:type="gramEnd"/>
      <w:r w:rsidRPr="00B469EC">
        <w:rPr>
          <w:rFonts w:cs="ArialMT"/>
          <w:sz w:val="16"/>
          <w:szCs w:val="16"/>
          <w:lang w:eastAsia="pl-PL"/>
        </w:rPr>
        <w:t xml:space="preserve"> Dane obejmują praktyki, które podpisały kontrakt z NFZ lub z przychodniami</w:t>
      </w:r>
      <w:r w:rsidR="00E503B8">
        <w:rPr>
          <w:rFonts w:cs="ArialMT"/>
          <w:sz w:val="16"/>
          <w:szCs w:val="16"/>
          <w:lang w:eastAsia="pl-PL"/>
        </w:rPr>
        <w:t>;</w:t>
      </w:r>
      <w:r w:rsidRPr="00B469EC">
        <w:rPr>
          <w:rFonts w:cs="ArialMT"/>
          <w:sz w:val="16"/>
          <w:szCs w:val="16"/>
          <w:lang w:eastAsia="pl-PL"/>
        </w:rPr>
        <w:t xml:space="preserve"> b Łącznie z poradami opłaconymi w przychodniach przez pacjentów</w:t>
      </w:r>
      <w:r w:rsidR="00E503B8">
        <w:rPr>
          <w:rFonts w:cs="ArialMT"/>
          <w:sz w:val="16"/>
          <w:szCs w:val="16"/>
          <w:lang w:eastAsia="pl-PL"/>
        </w:rPr>
        <w:t>,</w:t>
      </w:r>
      <w:r w:rsidR="00FA7B32">
        <w:rPr>
          <w:rFonts w:cs="ArialMT"/>
          <w:sz w:val="16"/>
          <w:szCs w:val="16"/>
          <w:lang w:eastAsia="pl-PL"/>
        </w:rPr>
        <w:t xml:space="preserve"> a także</w:t>
      </w:r>
      <w:r w:rsidRPr="00B469EC">
        <w:rPr>
          <w:rFonts w:cs="ArialMT"/>
          <w:sz w:val="16"/>
          <w:szCs w:val="16"/>
          <w:lang w:eastAsia="pl-PL"/>
        </w:rPr>
        <w:t xml:space="preserve"> łącznie z poradami udzielonymi w ramach nocnej i świątecznej opieki zdrowotnej</w:t>
      </w:r>
      <w:r w:rsidR="00FA7B32">
        <w:rPr>
          <w:rFonts w:cs="ArialMT"/>
          <w:sz w:val="16"/>
          <w:szCs w:val="16"/>
          <w:lang w:eastAsia="pl-PL"/>
        </w:rPr>
        <w:t xml:space="preserve"> oraz z p</w:t>
      </w:r>
      <w:r w:rsidR="00FA7B32" w:rsidRPr="00FA7B32">
        <w:rPr>
          <w:rFonts w:cs="ArialMT"/>
          <w:sz w:val="16"/>
          <w:szCs w:val="16"/>
          <w:lang w:eastAsia="pl-PL"/>
        </w:rPr>
        <w:t>orad</w:t>
      </w:r>
      <w:r w:rsidR="00FA7B32">
        <w:rPr>
          <w:rFonts w:cs="ArialMT"/>
          <w:sz w:val="16"/>
          <w:szCs w:val="16"/>
          <w:lang w:eastAsia="pl-PL"/>
        </w:rPr>
        <w:t>ami</w:t>
      </w:r>
      <w:r w:rsidR="00FA7B32" w:rsidRPr="00FA7B32">
        <w:rPr>
          <w:rFonts w:cs="ArialMT"/>
          <w:sz w:val="16"/>
          <w:szCs w:val="16"/>
          <w:lang w:eastAsia="pl-PL"/>
        </w:rPr>
        <w:t xml:space="preserve"> z izb przyjęć</w:t>
      </w:r>
      <w:r w:rsidR="00E503B8">
        <w:rPr>
          <w:rFonts w:cs="ArialMT"/>
          <w:sz w:val="16"/>
          <w:szCs w:val="16"/>
          <w:lang w:eastAsia="pl-PL"/>
        </w:rPr>
        <w:t>;</w:t>
      </w:r>
      <w:r w:rsidR="00B469EC">
        <w:rPr>
          <w:rFonts w:cs="ArialMT"/>
          <w:sz w:val="16"/>
          <w:szCs w:val="16"/>
          <w:lang w:eastAsia="pl-PL"/>
        </w:rPr>
        <w:t xml:space="preserve"> </w:t>
      </w:r>
      <w:r w:rsidR="00B469EC" w:rsidRPr="00B469EC">
        <w:rPr>
          <w:rFonts w:cs="ArialMT"/>
          <w:sz w:val="16"/>
          <w:szCs w:val="16"/>
          <w:lang w:eastAsia="pl-PL"/>
        </w:rPr>
        <w:t>c Łącznie z poradami z izb przyjęć udzielanymi</w:t>
      </w:r>
      <w:r w:rsidR="00B469EC">
        <w:rPr>
          <w:rFonts w:cs="ArialMT"/>
          <w:sz w:val="16"/>
          <w:szCs w:val="16"/>
          <w:lang w:eastAsia="pl-PL"/>
        </w:rPr>
        <w:t xml:space="preserve"> </w:t>
      </w:r>
      <w:r w:rsidR="00B469EC" w:rsidRPr="00B469EC">
        <w:rPr>
          <w:rFonts w:cs="ArialMT"/>
          <w:sz w:val="16"/>
          <w:szCs w:val="16"/>
          <w:lang w:eastAsia="pl-PL"/>
        </w:rPr>
        <w:t>pacjentom niehospitalizowanym.</w:t>
      </w:r>
    </w:p>
    <w:p w:rsidR="00812E03" w:rsidRPr="00930FBF" w:rsidRDefault="00E03286" w:rsidP="005B3E07">
      <w:pPr>
        <w:rPr>
          <w:rFonts w:cs="Fira Sans"/>
          <w:szCs w:val="19"/>
        </w:rPr>
      </w:pPr>
      <w:r w:rsidRPr="00930FBF">
        <w:rPr>
          <w:noProof/>
          <w:szCs w:val="19"/>
          <w:lang w:eastAsia="pl-PL"/>
        </w:rPr>
        <w:lastRenderedPageBreak/>
        <mc:AlternateContent>
          <mc:Choice Requires="wps">
            <w:drawing>
              <wp:anchor distT="0" distB="0" distL="114300" distR="114300" simplePos="0" relativeHeight="251667456" behindDoc="1" locked="0" layoutInCell="1" allowOverlap="1">
                <wp:simplePos x="0" y="0"/>
                <wp:positionH relativeFrom="column">
                  <wp:posOffset>5227608</wp:posOffset>
                </wp:positionH>
                <wp:positionV relativeFrom="paragraph">
                  <wp:posOffset>-51758</wp:posOffset>
                </wp:positionV>
                <wp:extent cx="1802920" cy="957052"/>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1802920" cy="957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6DC2" w:rsidRPr="004844C9" w:rsidRDefault="00D26DC2" w:rsidP="004844C9">
                            <w:pPr>
                              <w:spacing w:before="0" w:after="0"/>
                              <w:rPr>
                                <w:color w:val="001D77"/>
                                <w:sz w:val="18"/>
                                <w:szCs w:val="18"/>
                              </w:rPr>
                            </w:pPr>
                            <w:r w:rsidRPr="004844C9">
                              <w:rPr>
                                <w:color w:val="001D77"/>
                                <w:sz w:val="18"/>
                                <w:szCs w:val="18"/>
                              </w:rPr>
                              <w:t>W 2019 r. w województwie świętokrzyskim na 1 placówkę ambulatoryjnej opieki zdrowotnej przypadało średnio 1469 osób</w:t>
                            </w:r>
                          </w:p>
                          <w:p w:rsidR="00D26DC2" w:rsidRDefault="00D26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28" type="#_x0000_t202" style="position:absolute;margin-left:411.6pt;margin-top:-4.1pt;width:141.95pt;height:7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CnhAIAAHAFAAAOAAAAZHJzL2Uyb0RvYy54bWysVEtv2zAMvg/YfxB0X+1kTR9BnCJr0WFA&#10;0RZrh54VWUqMyqImMbGzXz9KtpOg26XDLrJMfqT4+MjZVVsbtlU+VGALPjrJOVNWQlnZVcF/PN9+&#10;uuAsoLClMGBVwXcq8Kv5xw+zxk3VGNZgSuUZObFh2riCrxHdNMuCXKtahBNwypJSg68F0q9fZaUX&#10;DXmvTTbO87OsAV86D1KFQNKbTsnnyb/WSuKD1kEhMwWn2DCdPp3LeGbzmZiuvHDrSvZhiH+IohaV&#10;pUf3rm4ECrbx1R+u6kp6CKDxREKdgdaVVCkHymaUv8nmaS2cSrlQcYLblyn8P7fyfvvoWVVS7845&#10;s6KmHj2CUQzVa0BoFCM5FalxYUrYJ0dobL9ASwaDPJAw5t5qX8cvZcVIT+Xe7UusWmQyGl3k48sx&#10;qSTpLifn+WQc3WQHa+cDflVQs3gpuKcWpsqK7V3ADjpA4mMWbitjUhuNZU3Bzz5P8mSw15BzYyNW&#10;JUL0bmJGXeTphjujIsbY70pTQVICUZCoqK6NZ1tBJBJSKosp9+SX0BGlKYj3GPb4Q1TvMe7yGF4G&#10;i3vjurLgU/Zvwi5fh5B1h6eaH+Udr9gu28SE1JEoWUK5o3576MYmOHlbUVPuRMBH4WlOqI80+/hA&#10;hzZAxYf+xtka/K+/ySOe6Etazhqau4KHnxvhFWfmmyViX45OT+Ogpp/TyXnkij/WLI81dlNfA3Vl&#10;RFvGyXSNeDTDVXuoX2hFLOKrpBJW0tsFx+F6jd02oBUj1WKRQDSaTuCdfXIyuo5NipR7bl+Edz0v&#10;kRh9D8OEiukbenbYaGlhsUHQVeLuoap9/WmsE/v7FRT3xvF/Qh0W5fw3AAAA//8DAFBLAwQUAAYA&#10;CAAAACEAYb70COIAAAALAQAADwAAAGRycy9kb3ducmV2LnhtbEyPTU/DMAyG70j8h8hI3La0gUFV&#10;mk5TpQkJjcPGLtzcxmsr8lGabCv8+mUnONmWH71+XCwno9mJRt87KyGdJ8DINk71tpWw/1jPMmA+&#10;oFWonSUJP+RhWd7eFJgrd7ZbOu1Cy2KI9TlK6EIYcs5905FBP3cD2bg7uNFgiOPYcjXiOYYbzUWS&#10;PHGDvY0XOhyo6qj52h2NhLdq/Y7bWpjsV1evm8Nq+N5/LqS8v5tWL8ACTeEPhqt+VIcyOtXuaJVn&#10;WkImHkREJcyyWK9AmjynwOrYPYoF8LLg/38oLwAAAP//AwBQSwECLQAUAAYACAAAACEAtoM4kv4A&#10;AADhAQAAEwAAAAAAAAAAAAAAAAAAAAAAW0NvbnRlbnRfVHlwZXNdLnhtbFBLAQItABQABgAIAAAA&#10;IQA4/SH/1gAAAJQBAAALAAAAAAAAAAAAAAAAAC8BAABfcmVscy8ucmVsc1BLAQItABQABgAIAAAA&#10;IQCc4lCnhAIAAHAFAAAOAAAAAAAAAAAAAAAAAC4CAABkcnMvZTJvRG9jLnhtbFBLAQItABQABgAI&#10;AAAAIQBhvvQI4gAAAAsBAAAPAAAAAAAAAAAAAAAAAN4EAABkcnMvZG93bnJldi54bWxQSwUGAAAA&#10;AAQABADzAAAA7QUAAAAA&#10;" filled="f" stroked="f" strokeweight=".5pt">
                <v:textbox>
                  <w:txbxContent>
                    <w:p w:rsidR="00D26DC2" w:rsidRPr="004844C9" w:rsidRDefault="00D26DC2" w:rsidP="004844C9">
                      <w:pPr>
                        <w:spacing w:before="0" w:after="0"/>
                        <w:rPr>
                          <w:color w:val="001D77"/>
                          <w:sz w:val="18"/>
                          <w:szCs w:val="18"/>
                        </w:rPr>
                      </w:pPr>
                      <w:r w:rsidRPr="004844C9">
                        <w:rPr>
                          <w:color w:val="001D77"/>
                          <w:sz w:val="18"/>
                          <w:szCs w:val="18"/>
                        </w:rPr>
                        <w:t>W 2019 r. w województwie świętokrzyskim na 1 placówkę ambulatoryjnej opieki zdrowotnej przypadało średnio 1469 osób</w:t>
                      </w:r>
                    </w:p>
                    <w:p w:rsidR="00D26DC2" w:rsidRDefault="00D26DC2"/>
                  </w:txbxContent>
                </v:textbox>
              </v:shape>
            </w:pict>
          </mc:Fallback>
        </mc:AlternateContent>
      </w:r>
      <w:r w:rsidR="005D4531" w:rsidRPr="00930FBF">
        <w:rPr>
          <w:rFonts w:cs="Fira Sans"/>
          <w:szCs w:val="19"/>
        </w:rPr>
        <w:t xml:space="preserve">Zmniejszenie liczby placówek ambulatoryjnej opieki zdrowotnej przy równocześnie malejącej liczbie ludności województwa świętokrzyskiego nie spowodowało znaczącego </w:t>
      </w:r>
      <w:r w:rsidR="00A5590F" w:rsidRPr="00930FBF">
        <w:rPr>
          <w:rFonts w:cs="Fira Sans"/>
          <w:szCs w:val="19"/>
        </w:rPr>
        <w:t>wzrostu</w:t>
      </w:r>
      <w:r w:rsidR="005D4531" w:rsidRPr="00930FBF">
        <w:rPr>
          <w:rFonts w:cs="Fira Sans"/>
          <w:szCs w:val="19"/>
        </w:rPr>
        <w:t xml:space="preserve"> ich obciążenia. </w:t>
      </w:r>
      <w:r w:rsidR="002E169D" w:rsidRPr="00930FBF">
        <w:rPr>
          <w:rFonts w:cs="Fira Sans"/>
          <w:szCs w:val="19"/>
        </w:rPr>
        <w:t xml:space="preserve">W końcu 2019 r. </w:t>
      </w:r>
      <w:r w:rsidR="007C1CB2" w:rsidRPr="00930FBF">
        <w:rPr>
          <w:rFonts w:cs="Fira Sans"/>
          <w:szCs w:val="19"/>
        </w:rPr>
        <w:t xml:space="preserve">na </w:t>
      </w:r>
      <w:r w:rsidR="00C05C07" w:rsidRPr="00930FBF">
        <w:rPr>
          <w:rFonts w:cs="Fira Sans"/>
          <w:szCs w:val="19"/>
        </w:rPr>
        <w:t>1 podmiot ambulatoryj</w:t>
      </w:r>
      <w:r w:rsidR="007C1CB2" w:rsidRPr="00930FBF">
        <w:rPr>
          <w:rFonts w:cs="Fira Sans"/>
          <w:szCs w:val="19"/>
        </w:rPr>
        <w:t>nej opieki zdrowotnej przypadało średnio 1469 osób (o 1 osoba więcej niż rok wcześniej)</w:t>
      </w:r>
      <w:r w:rsidR="005B3E07" w:rsidRPr="00930FBF">
        <w:rPr>
          <w:rFonts w:cs="Fira Sans"/>
          <w:szCs w:val="19"/>
        </w:rPr>
        <w:t>. Najwięcej ludności na jedną przychodnię i</w:t>
      </w:r>
      <w:r w:rsidR="00A5590F" w:rsidRPr="00930FBF">
        <w:rPr>
          <w:rFonts w:cs="Fira Sans"/>
          <w:szCs w:val="19"/>
        </w:rPr>
        <w:t> </w:t>
      </w:r>
      <w:r w:rsidR="005B3E07" w:rsidRPr="00930FBF">
        <w:rPr>
          <w:rFonts w:cs="Fira Sans"/>
          <w:szCs w:val="19"/>
        </w:rPr>
        <w:t>praktykę odnotowano w powiecie koneckim (2754), a najmniej w m. Kielce (</w:t>
      </w:r>
      <w:r w:rsidR="005B3E07" w:rsidRPr="00930FBF">
        <w:rPr>
          <w:rFonts w:eastAsia="Times New Roman" w:cs="Calibri"/>
          <w:szCs w:val="19"/>
          <w:lang w:eastAsia="pl-PL"/>
        </w:rPr>
        <w:t xml:space="preserve">833). </w:t>
      </w:r>
      <w:r w:rsidR="005B3E07" w:rsidRPr="00930FBF">
        <w:rPr>
          <w:rFonts w:cs="Fira Sans"/>
          <w:szCs w:val="19"/>
        </w:rPr>
        <w:t>Dostępność omawianych placówek była także zróżnicowana pod względem terytorialnym. W miastach z</w:t>
      </w:r>
      <w:r w:rsidR="00A5590F" w:rsidRPr="00930FBF">
        <w:rPr>
          <w:rFonts w:cs="Fira Sans"/>
          <w:szCs w:val="19"/>
        </w:rPr>
        <w:t> </w:t>
      </w:r>
      <w:r w:rsidR="005B3E07" w:rsidRPr="00930FBF">
        <w:rPr>
          <w:rFonts w:cs="Fira Sans"/>
          <w:szCs w:val="19"/>
        </w:rPr>
        <w:t>1</w:t>
      </w:r>
      <w:r w:rsidR="00A5590F" w:rsidRPr="00930FBF">
        <w:rPr>
          <w:rFonts w:cs="Fira Sans"/>
          <w:szCs w:val="19"/>
        </w:rPr>
        <w:t> </w:t>
      </w:r>
      <w:r w:rsidR="005B3E07" w:rsidRPr="00930FBF">
        <w:rPr>
          <w:rFonts w:cs="Fira Sans"/>
          <w:szCs w:val="19"/>
        </w:rPr>
        <w:t xml:space="preserve">placówki korzystało przeciętnie 927 mieszkańców, tj. </w:t>
      </w:r>
      <w:r w:rsidR="00404799" w:rsidRPr="00930FBF">
        <w:rPr>
          <w:rFonts w:cs="Fira Sans"/>
          <w:szCs w:val="19"/>
        </w:rPr>
        <w:t>ponad trzykrotnie</w:t>
      </w:r>
      <w:r w:rsidR="005B3E07" w:rsidRPr="00930FBF">
        <w:rPr>
          <w:rFonts w:cs="Fira Sans"/>
          <w:szCs w:val="19"/>
        </w:rPr>
        <w:t xml:space="preserve"> mniej niż na terenach wiejskich</w:t>
      </w:r>
      <w:r w:rsidR="00AC1A8A" w:rsidRPr="00930FBF">
        <w:rPr>
          <w:rFonts w:cs="Fira Sans"/>
          <w:szCs w:val="19"/>
        </w:rPr>
        <w:t>, gdzie na 1 podmiot świadczący ambulatoryjną opiekę zdrowotną przypadało średnio 2855</w:t>
      </w:r>
      <w:r w:rsidR="00A5590F" w:rsidRPr="00930FBF">
        <w:rPr>
          <w:rFonts w:cs="Fira Sans"/>
          <w:szCs w:val="19"/>
        </w:rPr>
        <w:t xml:space="preserve"> osób</w:t>
      </w:r>
      <w:r w:rsidR="005B3E07" w:rsidRPr="00930FBF">
        <w:rPr>
          <w:rFonts w:cs="Fira Sans"/>
          <w:szCs w:val="19"/>
        </w:rPr>
        <w:t>.</w:t>
      </w:r>
      <w:r w:rsidR="00B3470C" w:rsidRPr="00930FBF">
        <w:rPr>
          <w:rFonts w:cs="Fira Sans"/>
          <w:szCs w:val="19"/>
        </w:rPr>
        <w:t xml:space="preserve"> </w:t>
      </w:r>
    </w:p>
    <w:p w:rsidR="00AC13AE" w:rsidRDefault="00AC13AE" w:rsidP="00AC13AE">
      <w:pPr>
        <w:rPr>
          <w:rFonts w:cs="Fira Sans"/>
          <w:szCs w:val="19"/>
        </w:rPr>
      </w:pPr>
    </w:p>
    <w:p w:rsidR="00812E03" w:rsidRPr="00812E03" w:rsidRDefault="00812E03" w:rsidP="001D1B91">
      <w:pPr>
        <w:spacing w:after="0"/>
        <w:rPr>
          <w:rFonts w:cs="Fira Sans"/>
          <w:b/>
          <w:szCs w:val="19"/>
        </w:rPr>
      </w:pPr>
      <w:r w:rsidRPr="00812E03">
        <w:rPr>
          <w:rFonts w:cs="Fira Sans"/>
          <w:b/>
          <w:szCs w:val="19"/>
        </w:rPr>
        <w:t xml:space="preserve">Mapa 1. </w:t>
      </w:r>
      <w:proofErr w:type="spellStart"/>
      <w:r w:rsidRPr="00812E03">
        <w:rPr>
          <w:rFonts w:cs="Fira Sans"/>
          <w:b/>
          <w:szCs w:val="19"/>
        </w:rPr>
        <w:t>Podmioty</w:t>
      </w:r>
      <w:r w:rsidRPr="00812E03">
        <w:rPr>
          <w:rFonts w:cs="Fira Sans"/>
          <w:b/>
          <w:szCs w:val="19"/>
          <w:vertAlign w:val="superscript"/>
        </w:rPr>
        <w:t>a</w:t>
      </w:r>
      <w:proofErr w:type="spellEnd"/>
      <w:r w:rsidRPr="00812E03">
        <w:rPr>
          <w:rFonts w:cs="Fira Sans"/>
          <w:b/>
          <w:szCs w:val="19"/>
        </w:rPr>
        <w:t xml:space="preserve"> ambulatoryjnej opieki zdrowotnej według powiatów w 2019 r.</w:t>
      </w:r>
    </w:p>
    <w:p w:rsidR="001D1B91" w:rsidRPr="00061F86" w:rsidRDefault="00930FBF" w:rsidP="001D1B91">
      <w:pPr>
        <w:autoSpaceDE w:val="0"/>
        <w:autoSpaceDN w:val="0"/>
        <w:adjustRightInd w:val="0"/>
        <w:spacing w:before="0"/>
        <w:ind w:firstLine="709"/>
        <w:rPr>
          <w:rFonts w:cs="Arial"/>
          <w:sz w:val="18"/>
          <w:szCs w:val="18"/>
        </w:rPr>
      </w:pPr>
      <w:r>
        <w:rPr>
          <w:rFonts w:cs="Fira Sans"/>
          <w:noProof/>
          <w:szCs w:val="19"/>
          <w:lang w:eastAsia="pl-PL"/>
        </w:rPr>
        <w:drawing>
          <wp:anchor distT="0" distB="0" distL="114300" distR="114300" simplePos="0" relativeHeight="251706368" behindDoc="0" locked="0" layoutInCell="1" allowOverlap="1">
            <wp:simplePos x="0" y="0"/>
            <wp:positionH relativeFrom="column">
              <wp:posOffset>224155</wp:posOffset>
            </wp:positionH>
            <wp:positionV relativeFrom="paragraph">
              <wp:posOffset>245110</wp:posOffset>
            </wp:positionV>
            <wp:extent cx="4660265" cy="3172460"/>
            <wp:effectExtent l="0" t="0" r="6985" b="8890"/>
            <wp:wrapTopAndBottom/>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p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0265" cy="3172460"/>
                    </a:xfrm>
                    <a:prstGeom prst="rect">
                      <a:avLst/>
                    </a:prstGeom>
                  </pic:spPr>
                </pic:pic>
              </a:graphicData>
            </a:graphic>
          </wp:anchor>
        </w:drawing>
      </w:r>
      <w:r w:rsidR="00DD2788" w:rsidRPr="00D77D0C">
        <w:rPr>
          <w:rFonts w:cs="Fira Sans"/>
          <w:noProof/>
          <w:szCs w:val="19"/>
          <w:lang w:eastAsia="pl-PL"/>
        </w:rPr>
        <mc:AlternateContent>
          <mc:Choice Requires="wps">
            <w:drawing>
              <wp:anchor distT="0" distB="0" distL="226695" distR="226695" simplePos="0" relativeHeight="251675648" behindDoc="0" locked="0" layoutInCell="1" allowOverlap="1" wp14:anchorId="27055D4B" wp14:editId="13D8BD2C">
                <wp:simplePos x="0" y="0"/>
                <wp:positionH relativeFrom="page">
                  <wp:posOffset>5736566</wp:posOffset>
                </wp:positionH>
                <wp:positionV relativeFrom="margin">
                  <wp:posOffset>2096220</wp:posOffset>
                </wp:positionV>
                <wp:extent cx="1910080" cy="1242204"/>
                <wp:effectExtent l="0" t="0" r="13970" b="0"/>
                <wp:wrapNone/>
                <wp:docPr id="26" name="Pole tekstowe 26"/>
                <wp:cNvGraphicFramePr/>
                <a:graphic xmlns:a="http://schemas.openxmlformats.org/drawingml/2006/main">
                  <a:graphicData uri="http://schemas.microsoft.com/office/word/2010/wordprocessingShape">
                    <wps:wsp>
                      <wps:cNvSpPr txBox="1"/>
                      <wps:spPr>
                        <a:xfrm>
                          <a:off x="0" y="0"/>
                          <a:ext cx="1910080" cy="1242204"/>
                        </a:xfrm>
                        <a:prstGeom prst="rect">
                          <a:avLst/>
                        </a:prstGeom>
                        <a:noFill/>
                        <a:ln w="6350">
                          <a:noFill/>
                        </a:ln>
                        <a:effectLst>
                          <a:outerShdw dir="10800000" algn="r" rotWithShape="0">
                            <a:sysClr val="window" lastClr="FFFFFF"/>
                          </a:outerShdw>
                          <a:softEdge rad="12700"/>
                        </a:effectLst>
                      </wps:spPr>
                      <wps:txbx>
                        <w:txbxContent>
                          <w:p w:rsidR="00D26DC2" w:rsidRPr="00930FBF" w:rsidRDefault="00D26DC2" w:rsidP="00D77D0C">
                            <w:pPr>
                              <w:ind w:left="-284" w:right="367"/>
                              <w:rPr>
                                <w:color w:val="001D77"/>
                                <w:sz w:val="18"/>
                                <w:szCs w:val="18"/>
                              </w:rPr>
                            </w:pPr>
                            <w:r>
                              <w:rPr>
                                <w:color w:val="001D77"/>
                                <w:sz w:val="18"/>
                                <w:szCs w:val="18"/>
                              </w:rPr>
                              <w:t>N</w:t>
                            </w:r>
                            <w:r w:rsidRPr="00DD2788">
                              <w:rPr>
                                <w:color w:val="001D77"/>
                                <w:sz w:val="18"/>
                                <w:szCs w:val="18"/>
                              </w:rPr>
                              <w:t xml:space="preserve">a </w:t>
                            </w:r>
                            <w:r w:rsidRPr="00930FBF">
                              <w:rPr>
                                <w:color w:val="001D77"/>
                                <w:sz w:val="18"/>
                                <w:szCs w:val="18"/>
                              </w:rPr>
                              <w:t xml:space="preserve">1 placówkę ambulatoryjnej opieki zdrowotnej zlokalizowaną na terenach </w:t>
                            </w:r>
                            <w:r w:rsidRPr="00930FBF">
                              <w:rPr>
                                <w:color w:val="001D77"/>
                                <w:sz w:val="18"/>
                                <w:szCs w:val="18"/>
                                <w14:shadow w14:blurRad="50800" w14:dist="50800" w14:dir="5400000" w14:sx="0" w14:sy="0" w14:kx="0" w14:ky="0" w14:algn="ctr">
                                  <w14:schemeClr w14:val="bg1"/>
                                </w14:shadow>
                              </w:rPr>
                              <w:t>wiejskich</w:t>
                            </w:r>
                            <w:r w:rsidRPr="00930FBF">
                              <w:rPr>
                                <w:color w:val="001D77"/>
                                <w:sz w:val="18"/>
                                <w:szCs w:val="18"/>
                              </w:rPr>
                              <w:t xml:space="preserve"> przypadało ponad trzykrotnie więcej mieszkańców niż w miastach</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5D4B" id="Pole tekstowe 26" o:spid="_x0000_s1029" type="#_x0000_t202" style="position:absolute;left:0;text-align:left;margin-left:451.7pt;margin-top:165.05pt;width:150.4pt;height:97.8pt;z-index:251675648;visibility:visible;mso-wrap-style:square;mso-width-percent:0;mso-height-percent:0;mso-wrap-distance-left:17.85pt;mso-wrap-distance-top:0;mso-wrap-distance-right:17.85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mjgIAAAAFAAAOAAAAZHJzL2Uyb0RvYy54bWysVNtuEzEQfUfiHyy/0720hBJ1U4WWIKSq&#10;rZSiPjteb3aF12NsJ7vl6zl2Li2FJ0QenLl5PHPmzF5cjr1mW+V8R6bixUnOmTKS6s6sK/7tYfHu&#10;nDMfhKmFJqMq/qQ8v5y9fXMx2KkqqSVdK8eQxPjpYCvehmCnWeZlq3rhT8gqA2dDrhcBqltntRMD&#10;svc6K/N8kg3kautIKu9hvd45+Szlbxolw13TeBWYrjhqC+l06VzFM5tdiOnaCdt2cl+G+IcqetEZ&#10;PHpMdS2CYBvX/ZGq76QjT004kdRn1DSdVKkHdFPkr7pZtsKq1AvA8fYIk/9/aeXt9t6xrq54OeHM&#10;iB4zuietWFDffaBBMdgB0mD9FLFLi+gwfqIRwz7YPYyx97FxffxHVwx+wP10hFiNgcl46WOR5+dw&#10;SfiK8qws87OYJ3u+bp0PXxT1LAoVd5hhglZsb3zYhR5C4muGFp3WaY7asKHik9P3ebpw9CC5NjFW&#10;JUYgTSpzE5RbtvXA6g6MKFBW/HEm9Bpcdpw5Co9daNMYYifxln/yV9qxrQChwMOaBs608AHGii/S&#10;b98PHfKnaxj553qtmBPAuig/4KFdLy9qyiLKOzSjFMbVmEZzekB6RfUTBoC6ErzeykUHkG7w/r1w&#10;IC6qxzKGOxyNJoBBe4mzltzPv9ljPPgEL2cDFqHi/sdGOIW2vhowrSzPJxGVkLTi9EMxgeaSBmH1&#10;m9ls+isCMgW23sokxuCgD2LjqH/Eys7jo3AJI/F0xcNBvArQ4MDKSzWfJxmrYkW4MUsrY+qIZ2TA&#10;w/gonN3TJIBht3TYGDF9xZZdbLxpaL4J1HSJShHmHaigYFSwZomM+09C3OOXeop6/nDNfgEAAP//&#10;AwBQSwMEFAAGAAgAAAAhAOZ348viAAAADAEAAA8AAABkcnMvZG93bnJldi54bWxMj8tOwzAQRfdI&#10;/IM1SOyonaSlJWRSQQMs2KC0/QA3HpIIP6LYbQNfj7uC5ege3XumWE9GsxONvncWIZkJYGQbp3rb&#10;Iux3r3crYD5Iq6R2lhC+ycO6vL4qZK7c2dZ02oaWxRLrc4nQhTDknPumIyP9zA1kY/bpRiNDPMeW&#10;q1GeY7nRPBXinhvZ27jQyYE2HTVf26NBeN8l9eotc42uqup58/Ey6Z+hRry9mZ4egQWawh8MF/2o&#10;DmV0OrijVZ5phAeRzSOKkGUiAXYhUjFPgR0QFuliCbws+P8nyl8AAAD//wMAUEsBAi0AFAAGAAgA&#10;AAAhALaDOJL+AAAA4QEAABMAAAAAAAAAAAAAAAAAAAAAAFtDb250ZW50X1R5cGVzXS54bWxQSwEC&#10;LQAUAAYACAAAACEAOP0h/9YAAACUAQAACwAAAAAAAAAAAAAAAAAvAQAAX3JlbHMvLnJlbHNQSwEC&#10;LQAUAAYACAAAACEAK/iLJo4CAAAABQAADgAAAAAAAAAAAAAAAAAuAgAAZHJzL2Uyb0RvYy54bWxQ&#10;SwECLQAUAAYACAAAACEA5nfjy+IAAAAMAQAADwAAAAAAAAAAAAAAAADoBAAAZHJzL2Rvd25yZXYu&#10;eG1sUEsFBgAAAAAEAAQA8wAAAPcFAAAAAA==&#10;" filled="f" stroked="f" strokeweight=".5pt">
                <v:shadow on="t" color="window" origin=".5" offset="0,0"/>
                <v:textbox inset="18pt,10.8pt,0,10.8pt">
                  <w:txbxContent>
                    <w:p w:rsidR="00D26DC2" w:rsidRPr="00930FBF" w:rsidRDefault="00D26DC2" w:rsidP="00D77D0C">
                      <w:pPr>
                        <w:ind w:left="-284" w:right="367"/>
                        <w:rPr>
                          <w:color w:val="001D77"/>
                          <w:sz w:val="18"/>
                          <w:szCs w:val="18"/>
                        </w:rPr>
                      </w:pPr>
                      <w:r>
                        <w:rPr>
                          <w:color w:val="001D77"/>
                          <w:sz w:val="18"/>
                          <w:szCs w:val="18"/>
                        </w:rPr>
                        <w:t>N</w:t>
                      </w:r>
                      <w:r w:rsidRPr="00DD2788">
                        <w:rPr>
                          <w:color w:val="001D77"/>
                          <w:sz w:val="18"/>
                          <w:szCs w:val="18"/>
                        </w:rPr>
                        <w:t xml:space="preserve">a </w:t>
                      </w:r>
                      <w:r w:rsidRPr="00930FBF">
                        <w:rPr>
                          <w:color w:val="001D77"/>
                          <w:sz w:val="18"/>
                          <w:szCs w:val="18"/>
                        </w:rPr>
                        <w:t xml:space="preserve">1 placówkę ambulatoryjnej opieki zdrowotnej zlokalizowaną na terenach </w:t>
                      </w:r>
                      <w:r w:rsidRPr="00930FBF">
                        <w:rPr>
                          <w:color w:val="001D77"/>
                          <w:sz w:val="18"/>
                          <w:szCs w:val="18"/>
                          <w14:shadow w14:blurRad="50800" w14:dist="50800" w14:dir="5400000" w14:sx="0" w14:sy="0" w14:kx="0" w14:ky="0" w14:algn="ctr">
                            <w14:schemeClr w14:val="bg1"/>
                          </w14:shadow>
                        </w:rPr>
                        <w:t>wiejskich</w:t>
                      </w:r>
                      <w:r w:rsidRPr="00930FBF">
                        <w:rPr>
                          <w:color w:val="001D77"/>
                          <w:sz w:val="18"/>
                          <w:szCs w:val="18"/>
                        </w:rPr>
                        <w:t xml:space="preserve"> przypadało ponad trzykrotnie więcej mieszkańców niż w miastach</w:t>
                      </w:r>
                    </w:p>
                  </w:txbxContent>
                </v:textbox>
                <w10:wrap anchorx="page" anchory="margin"/>
              </v:shape>
            </w:pict>
          </mc:Fallback>
        </mc:AlternateContent>
      </w:r>
      <w:r w:rsidR="001D1B91" w:rsidRPr="00061F86">
        <w:rPr>
          <w:rFonts w:cs="Arial"/>
          <w:sz w:val="18"/>
          <w:szCs w:val="18"/>
        </w:rPr>
        <w:t>Stan w dniu 31 grudnia</w:t>
      </w:r>
    </w:p>
    <w:p w:rsidR="00812E03" w:rsidRPr="00804A64" w:rsidRDefault="00DD2788" w:rsidP="002A0B1E">
      <w:pPr>
        <w:rPr>
          <w:rFonts w:cs="Fira Sans"/>
          <w:sz w:val="16"/>
          <w:szCs w:val="16"/>
        </w:rPr>
      </w:pPr>
      <w:r>
        <w:rPr>
          <w:noProof/>
          <w:szCs w:val="19"/>
          <w:lang w:eastAsia="pl-PL"/>
        </w:rPr>
        <mc:AlternateContent>
          <mc:Choice Requires="wps">
            <w:drawing>
              <wp:anchor distT="0" distB="0" distL="114300" distR="114300" simplePos="0" relativeHeight="251664384" behindDoc="0" locked="0" layoutInCell="1" allowOverlap="1">
                <wp:simplePos x="0" y="0"/>
                <wp:positionH relativeFrom="column">
                  <wp:posOffset>5218322</wp:posOffset>
                </wp:positionH>
                <wp:positionV relativeFrom="paragraph">
                  <wp:posOffset>3394075</wp:posOffset>
                </wp:positionV>
                <wp:extent cx="1768164" cy="733245"/>
                <wp:effectExtent l="0" t="0" r="0" b="0"/>
                <wp:wrapNone/>
                <wp:docPr id="16" name="Pole tekstowe 16"/>
                <wp:cNvGraphicFramePr/>
                <a:graphic xmlns:a="http://schemas.openxmlformats.org/drawingml/2006/main">
                  <a:graphicData uri="http://schemas.microsoft.com/office/word/2010/wordprocessingShape">
                    <wps:wsp>
                      <wps:cNvSpPr txBox="1"/>
                      <wps:spPr>
                        <a:xfrm>
                          <a:off x="0" y="0"/>
                          <a:ext cx="1768164" cy="73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6DC2" w:rsidRPr="004844C9" w:rsidRDefault="00D26DC2" w:rsidP="004844C9">
                            <w:pPr>
                              <w:spacing w:before="0" w:after="0"/>
                              <w:rPr>
                                <w:color w:val="001D77"/>
                              </w:rPr>
                            </w:pPr>
                            <w:r w:rsidRPr="004844C9">
                              <w:rPr>
                                <w:color w:val="001D77"/>
                                <w:sz w:val="18"/>
                                <w:szCs w:val="18"/>
                              </w:rPr>
                              <w:t>W ciągu roku udzielono 9,0 mln porad lekarskich i  0,9</w:t>
                            </w:r>
                            <w:r>
                              <w:rPr>
                                <w:color w:val="001D77"/>
                                <w:sz w:val="18"/>
                                <w:szCs w:val="18"/>
                              </w:rPr>
                              <w:t> </w:t>
                            </w:r>
                            <w:r w:rsidRPr="004844C9">
                              <w:rPr>
                                <w:color w:val="001D77"/>
                                <w:sz w:val="18"/>
                                <w:szCs w:val="18"/>
                              </w:rPr>
                              <w:t>mln porad stomatologicznych</w:t>
                            </w:r>
                          </w:p>
                          <w:p w:rsidR="00D26DC2" w:rsidRDefault="00D26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6" o:spid="_x0000_s1030" type="#_x0000_t202" style="position:absolute;margin-left:410.9pt;margin-top:267.25pt;width:139.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EhgIAAHAFAAAOAAAAZHJzL2Uyb0RvYy54bWysVN9P2zAQfp+0/8Hy+0hbSmEVKepATJMQ&#10;oMHEs+vYNML2efa1SffX7+wkpWJ7YdpLcvZ9d74f3935RWsN26oQa3AlHx+NOFNOQlW755L/eLz+&#10;dMZZROEqYcCpku9U5BeLjx/OGz9XE1iDqVRg5MTFeeNLvkb086KIcq2siEfglSOlhmAF0jE8F1UQ&#10;DXm3ppiMRrOigVD5AFLFSLdXnZIvsn+tlcQ7raNCZkpOsWH+hvxdpW+xOBfz5yD8upZ9GOIforCi&#10;dvTo3tWVQME2of7Dla1lgAgajyTYArSupco5UDbj0ZtsHtbCq5wLFSf6fZni/3Mrb7f3gdUV9W7G&#10;mROWenQPRjFULxGhUYzuqUiNj3PCPnhCY/sFWjIY7iNdptxbHWz6U1aM9FTu3b7EqkUmk9Hp7Gw8&#10;m3ImSXd6fDyZniQ3xau1DxG/KrAsCSUP1MJcWbG9idhBB0h6zMF1bUxuo3GsKfns+GSUDfYacm5c&#10;wqpMiN5NyqiLPEu4MyphjPuuNBUkJ5AuMhXVpQlsK4hEQkrlMOee/RI6oTQF8R7DHv8a1XuMuzyG&#10;l8Hh3tjWDkLO/k3Y1csQsu7wVPODvJOI7arNTJgOjV1BtaN+B+jGJnp5XVNTbkTEexFoTqjFNPt4&#10;Rx9tgIoPvcTZGsKvv90nPNGXtJw1NHcljz83IijOzDdHxP48nk7ToObD9OR0QodwqFkdatzGXgJ1&#10;ZUxbxsssJjyaQdQB7BOtiGV6lVTCSXq75DiIl9htA1oxUi2XGUSj6QXeuAcvk+vUpES5x/ZJBN/z&#10;EonRtzBMqJi/oWeHTZYOlhsEXWfupjp3Ve3rT2Od2d+voLQ3Ds8Z9booF78BAAD//wMAUEsDBBQA&#10;BgAIAAAAIQClahK14gAAAAwBAAAPAAAAZHJzL2Rvd25yZXYueG1sTI8xT8MwFIR3JP6D9ZDYqJ2U&#10;VFGIU1WRKiQEQ0sXNid+TSLs5xC7beDX404wnu509125nq1hZ5z84EhCshDAkFqnB+okHN63Dzkw&#10;HxRpZRyhhG/0sK5ub0pVaHehHZ73oWOxhHyhJPQhjAXnvu3RKr9wI1L0jm6yKkQ5dVxP6hLLreGp&#10;ECtu1UBxoVcj1j22n/uTlfBSb9/Urklt/mPq59fjZvw6fGRS3t/NmydgAefwF4YrfkSHKjI17kTa&#10;MyMhT5OIHiRky8cM2DWRCLEE1khYZUIAr0r+/0T1CwAA//8DAFBLAQItABQABgAIAAAAIQC2gziS&#10;/gAAAOEBAAATAAAAAAAAAAAAAAAAAAAAAABbQ29udGVudF9UeXBlc10ueG1sUEsBAi0AFAAGAAgA&#10;AAAhADj9If/WAAAAlAEAAAsAAAAAAAAAAAAAAAAALwEAAF9yZWxzLy5yZWxzUEsBAi0AFAAGAAgA&#10;AAAhADhf8QSGAgAAcAUAAA4AAAAAAAAAAAAAAAAALgIAAGRycy9lMm9Eb2MueG1sUEsBAi0AFAAG&#10;AAgAAAAhAKVqErXiAAAADAEAAA8AAAAAAAAAAAAAAAAA4AQAAGRycy9kb3ducmV2LnhtbFBLBQYA&#10;AAAABAAEAPMAAADvBQAAAAA=&#10;" filled="f" stroked="f" strokeweight=".5pt">
                <v:textbox>
                  <w:txbxContent>
                    <w:p w:rsidR="00D26DC2" w:rsidRPr="004844C9" w:rsidRDefault="00D26DC2" w:rsidP="004844C9">
                      <w:pPr>
                        <w:spacing w:before="0" w:after="0"/>
                        <w:rPr>
                          <w:color w:val="001D77"/>
                        </w:rPr>
                      </w:pPr>
                      <w:r w:rsidRPr="004844C9">
                        <w:rPr>
                          <w:color w:val="001D77"/>
                          <w:sz w:val="18"/>
                          <w:szCs w:val="18"/>
                        </w:rPr>
                        <w:t>W ciągu roku udzielono 9,0 mln porad lekarskich i  0,9</w:t>
                      </w:r>
                      <w:r>
                        <w:rPr>
                          <w:color w:val="001D77"/>
                          <w:sz w:val="18"/>
                          <w:szCs w:val="18"/>
                        </w:rPr>
                        <w:t> </w:t>
                      </w:r>
                      <w:r w:rsidRPr="004844C9">
                        <w:rPr>
                          <w:color w:val="001D77"/>
                          <w:sz w:val="18"/>
                          <w:szCs w:val="18"/>
                        </w:rPr>
                        <w:t>mln porad stomatologicznych</w:t>
                      </w:r>
                    </w:p>
                    <w:p w:rsidR="00D26DC2" w:rsidRDefault="00D26DC2"/>
                  </w:txbxContent>
                </v:textbox>
              </v:shape>
            </w:pict>
          </mc:Fallback>
        </mc:AlternateContent>
      </w:r>
    </w:p>
    <w:p w:rsidR="002E499B" w:rsidRPr="00E84769" w:rsidRDefault="002E499B" w:rsidP="00346048">
      <w:pPr>
        <w:pStyle w:val="Default"/>
        <w:spacing w:before="120" w:after="120" w:line="240" w:lineRule="exact"/>
        <w:rPr>
          <w:rFonts w:ascii="Fira Sans" w:hAnsi="Fira Sans"/>
          <w:color w:val="FFFFFF" w:themeColor="background1"/>
          <w:sz w:val="19"/>
          <w:szCs w:val="19"/>
          <w:shd w:val="clear" w:color="auto" w:fill="FFFFFF"/>
          <w14:textFill>
            <w14:noFill/>
          </w14:textFill>
        </w:rPr>
      </w:pPr>
      <w:r w:rsidRPr="00E84769">
        <w:rPr>
          <w:rFonts w:ascii="Fira Sans" w:hAnsi="Fira Sans"/>
          <w:color w:val="auto"/>
          <w:sz w:val="19"/>
          <w:szCs w:val="19"/>
          <w:shd w:val="clear" w:color="auto" w:fill="FFFFFF"/>
        </w:rPr>
        <w:t xml:space="preserve">W ramach ambulatoryjnej opieki zdrowotnej w </w:t>
      </w:r>
      <w:r w:rsidR="00D570E2" w:rsidRPr="00E84769">
        <w:rPr>
          <w:rFonts w:ascii="Fira Sans" w:hAnsi="Fira Sans"/>
          <w:color w:val="auto"/>
          <w:sz w:val="19"/>
          <w:szCs w:val="19"/>
          <w:shd w:val="clear" w:color="auto" w:fill="FFFFFF"/>
        </w:rPr>
        <w:t xml:space="preserve">ciągu 2019 r. w </w:t>
      </w:r>
      <w:r w:rsidRPr="00E84769">
        <w:rPr>
          <w:rFonts w:ascii="Fira Sans" w:hAnsi="Fira Sans"/>
          <w:color w:val="auto"/>
          <w:sz w:val="19"/>
          <w:szCs w:val="19"/>
          <w:shd w:val="clear" w:color="auto" w:fill="FFFFFF"/>
        </w:rPr>
        <w:t>województwie świętokrzyskim udzielono</w:t>
      </w:r>
      <w:r w:rsidR="00F40085" w:rsidRPr="00E84769">
        <w:rPr>
          <w:rFonts w:ascii="Fira Sans" w:hAnsi="Fira Sans"/>
          <w:color w:val="auto"/>
          <w:sz w:val="19"/>
          <w:szCs w:val="19"/>
          <w:shd w:val="clear" w:color="auto" w:fill="FFFFFF"/>
        </w:rPr>
        <w:t xml:space="preserve"> </w:t>
      </w:r>
      <w:r w:rsidR="00026FC4" w:rsidRPr="00E84769">
        <w:rPr>
          <w:rFonts w:ascii="Fira Sans" w:hAnsi="Fira Sans"/>
          <w:color w:val="auto"/>
          <w:sz w:val="19"/>
          <w:szCs w:val="19"/>
          <w:shd w:val="clear" w:color="auto" w:fill="FFFFFF"/>
        </w:rPr>
        <w:t>9,9 mln</w:t>
      </w:r>
      <w:r w:rsidR="00F40085" w:rsidRPr="00E84769">
        <w:rPr>
          <w:rFonts w:ascii="Fira Sans" w:hAnsi="Fira Sans"/>
          <w:color w:val="auto"/>
          <w:sz w:val="19"/>
          <w:szCs w:val="19"/>
          <w:shd w:val="clear" w:color="auto" w:fill="FFFFFF"/>
        </w:rPr>
        <w:t xml:space="preserve"> porad (</w:t>
      </w:r>
      <w:r w:rsidR="00026FC4" w:rsidRPr="00E84769">
        <w:rPr>
          <w:rFonts w:ascii="Fira Sans" w:hAnsi="Fira Sans"/>
          <w:color w:val="auto"/>
          <w:sz w:val="19"/>
          <w:szCs w:val="19"/>
          <w:shd w:val="clear" w:color="auto" w:fill="FFFFFF"/>
        </w:rPr>
        <w:t>wzrost o</w:t>
      </w:r>
      <w:r w:rsidR="00F40085" w:rsidRPr="00E84769">
        <w:rPr>
          <w:rFonts w:ascii="Fira Sans" w:hAnsi="Fira Sans"/>
          <w:color w:val="auto"/>
          <w:sz w:val="19"/>
          <w:szCs w:val="19"/>
          <w:shd w:val="clear" w:color="auto" w:fill="FFFFFF"/>
        </w:rPr>
        <w:t xml:space="preserve"> </w:t>
      </w:r>
      <w:r w:rsidR="00026FC4" w:rsidRPr="00E84769">
        <w:rPr>
          <w:rFonts w:ascii="Fira Sans" w:hAnsi="Fira Sans"/>
          <w:color w:val="auto"/>
          <w:sz w:val="19"/>
          <w:szCs w:val="19"/>
          <w:shd w:val="clear" w:color="auto" w:fill="FFFFFF"/>
        </w:rPr>
        <w:t>1,9</w:t>
      </w:r>
      <w:r w:rsidRPr="00E84769">
        <w:rPr>
          <w:rFonts w:ascii="Fira Sans" w:hAnsi="Fira Sans"/>
          <w:color w:val="auto"/>
          <w:sz w:val="19"/>
          <w:szCs w:val="19"/>
          <w:shd w:val="clear" w:color="auto" w:fill="FFFFFF"/>
        </w:rPr>
        <w:t xml:space="preserve">% </w:t>
      </w:r>
      <w:r w:rsidR="00026FC4" w:rsidRPr="00E84769">
        <w:rPr>
          <w:rFonts w:ascii="Fira Sans" w:hAnsi="Fira Sans"/>
          <w:color w:val="auto"/>
          <w:sz w:val="19"/>
          <w:szCs w:val="19"/>
          <w:shd w:val="clear" w:color="auto" w:fill="FFFFFF"/>
        </w:rPr>
        <w:t>w skali roku</w:t>
      </w:r>
      <w:r w:rsidRPr="00E84769">
        <w:rPr>
          <w:rFonts w:ascii="Fira Sans" w:hAnsi="Fira Sans"/>
          <w:color w:val="auto"/>
          <w:sz w:val="19"/>
          <w:szCs w:val="19"/>
          <w:shd w:val="clear" w:color="auto" w:fill="FFFFFF"/>
        </w:rPr>
        <w:t>)</w:t>
      </w:r>
      <w:r w:rsidR="00D570E2" w:rsidRPr="00E84769">
        <w:rPr>
          <w:rFonts w:ascii="Fira Sans" w:hAnsi="Fira Sans"/>
          <w:color w:val="auto"/>
          <w:sz w:val="19"/>
          <w:szCs w:val="19"/>
          <w:shd w:val="clear" w:color="auto" w:fill="FFFFFF"/>
        </w:rPr>
        <w:t xml:space="preserve"> – 9,0 mln lekarskich i 0,9 mln stomatologicznych</w:t>
      </w:r>
      <w:r w:rsidR="00026FC4" w:rsidRPr="00E84769">
        <w:rPr>
          <w:rFonts w:ascii="Fira Sans" w:hAnsi="Fira Sans"/>
          <w:color w:val="auto"/>
          <w:sz w:val="19"/>
          <w:szCs w:val="19"/>
          <w:shd w:val="clear" w:color="auto" w:fill="FFFFFF"/>
        </w:rPr>
        <w:t xml:space="preserve">. Spośród porad lekarskich 5,7 mln stanowiły porady udzielone w podstawowej opiece zdrowotnej, a </w:t>
      </w:r>
      <w:r w:rsidR="00AA19B0" w:rsidRPr="00E84769">
        <w:rPr>
          <w:rFonts w:ascii="Fira Sans" w:hAnsi="Fira Sans"/>
          <w:color w:val="auto"/>
          <w:sz w:val="19"/>
          <w:szCs w:val="19"/>
          <w:shd w:val="clear" w:color="auto" w:fill="FFFFFF"/>
        </w:rPr>
        <w:t>3,0</w:t>
      </w:r>
      <w:r w:rsidR="00026FC4" w:rsidRPr="00E84769">
        <w:rPr>
          <w:rFonts w:ascii="Fira Sans" w:hAnsi="Fira Sans"/>
          <w:color w:val="auto"/>
          <w:sz w:val="19"/>
          <w:szCs w:val="19"/>
          <w:shd w:val="clear" w:color="auto" w:fill="FFFFFF"/>
        </w:rPr>
        <w:t xml:space="preserve"> mln</w:t>
      </w:r>
      <w:r w:rsidR="00AA19B0" w:rsidRPr="00E84769">
        <w:rPr>
          <w:rFonts w:ascii="Fira Sans" w:hAnsi="Fira Sans"/>
          <w:color w:val="auto"/>
          <w:sz w:val="19"/>
          <w:szCs w:val="19"/>
          <w:shd w:val="clear" w:color="auto" w:fill="FFFFFF"/>
        </w:rPr>
        <w:t xml:space="preserve"> w</w:t>
      </w:r>
      <w:r w:rsidR="00A3684E" w:rsidRPr="00E84769">
        <w:rPr>
          <w:rFonts w:ascii="Fira Sans" w:hAnsi="Fira Sans"/>
          <w:color w:val="auto"/>
          <w:sz w:val="19"/>
          <w:szCs w:val="19"/>
          <w:shd w:val="clear" w:color="auto" w:fill="FFFFFF"/>
        </w:rPr>
        <w:t> </w:t>
      </w:r>
      <w:r w:rsidR="00AA19B0" w:rsidRPr="00E84769">
        <w:rPr>
          <w:rFonts w:ascii="Fira Sans" w:hAnsi="Fira Sans"/>
          <w:color w:val="auto"/>
          <w:sz w:val="19"/>
          <w:szCs w:val="19"/>
          <w:shd w:val="clear" w:color="auto" w:fill="FFFFFF"/>
        </w:rPr>
        <w:t>opiece specjalistycznej (</w:t>
      </w:r>
      <w:r w:rsidR="00D570E2" w:rsidRPr="00E84769">
        <w:rPr>
          <w:rFonts w:ascii="Fira Sans" w:hAnsi="Fira Sans"/>
          <w:color w:val="auto"/>
          <w:sz w:val="19"/>
          <w:szCs w:val="19"/>
          <w:shd w:val="clear" w:color="auto" w:fill="FFFFFF"/>
        </w:rPr>
        <w:t>odpowiednio o</w:t>
      </w:r>
      <w:r w:rsidR="00612194" w:rsidRPr="00E84769">
        <w:rPr>
          <w:rFonts w:ascii="Fira Sans" w:hAnsi="Fira Sans"/>
          <w:color w:val="auto"/>
          <w:sz w:val="19"/>
          <w:szCs w:val="19"/>
          <w:shd w:val="clear" w:color="auto" w:fill="FFFFFF"/>
        </w:rPr>
        <w:t> </w:t>
      </w:r>
      <w:r w:rsidR="00D570E2" w:rsidRPr="00E84769">
        <w:rPr>
          <w:rFonts w:ascii="Fira Sans" w:hAnsi="Fira Sans"/>
          <w:color w:val="auto"/>
          <w:sz w:val="19"/>
          <w:szCs w:val="19"/>
          <w:shd w:val="clear" w:color="auto" w:fill="FFFFFF"/>
        </w:rPr>
        <w:t>1,7% i</w:t>
      </w:r>
      <w:r w:rsidR="00AA19B0" w:rsidRPr="00E84769">
        <w:rPr>
          <w:rFonts w:ascii="Fira Sans" w:hAnsi="Fira Sans"/>
          <w:color w:val="auto"/>
          <w:sz w:val="19"/>
          <w:szCs w:val="19"/>
          <w:shd w:val="clear" w:color="auto" w:fill="FFFFFF"/>
        </w:rPr>
        <w:t xml:space="preserve"> 1,0% więcej</w:t>
      </w:r>
      <w:r w:rsidR="00D570E2" w:rsidRPr="00E84769">
        <w:rPr>
          <w:rFonts w:ascii="Fira Sans" w:hAnsi="Fira Sans"/>
          <w:color w:val="auto"/>
          <w:sz w:val="19"/>
          <w:szCs w:val="19"/>
          <w:shd w:val="clear" w:color="auto" w:fill="FFFFFF"/>
        </w:rPr>
        <w:t xml:space="preserve"> niż przed rokiem</w:t>
      </w:r>
      <w:r w:rsidR="00AA19B0" w:rsidRPr="00E84769">
        <w:rPr>
          <w:rFonts w:ascii="Fira Sans" w:hAnsi="Fira Sans"/>
          <w:color w:val="auto"/>
          <w:sz w:val="19"/>
          <w:szCs w:val="19"/>
          <w:shd w:val="clear" w:color="auto" w:fill="FFFFFF"/>
        </w:rPr>
        <w:t xml:space="preserve">). </w:t>
      </w:r>
      <w:r w:rsidRPr="00E84769">
        <w:rPr>
          <w:rFonts w:ascii="Fira Sans" w:hAnsi="Fira Sans"/>
          <w:color w:val="auto"/>
          <w:sz w:val="19"/>
          <w:szCs w:val="19"/>
          <w:shd w:val="clear" w:color="auto" w:fill="FFFFFF"/>
        </w:rPr>
        <w:t>Najczęściej korzystano z porad udzielanych w przychodniach</w:t>
      </w:r>
      <w:r w:rsidR="00A3684E" w:rsidRPr="00E84769">
        <w:rPr>
          <w:rFonts w:ascii="Fira Sans" w:hAnsi="Fira Sans"/>
          <w:color w:val="auto"/>
          <w:sz w:val="19"/>
          <w:szCs w:val="19"/>
          <w:shd w:val="clear" w:color="auto" w:fill="FFFFFF"/>
        </w:rPr>
        <w:t xml:space="preserve"> (95,6% porad ogółem)</w:t>
      </w:r>
      <w:r w:rsidRPr="00E84769">
        <w:rPr>
          <w:rFonts w:ascii="Fira Sans" w:hAnsi="Fira Sans"/>
          <w:color w:val="auto"/>
          <w:sz w:val="19"/>
          <w:szCs w:val="19"/>
          <w:shd w:val="clear" w:color="auto" w:fill="FFFFFF"/>
        </w:rPr>
        <w:t xml:space="preserve">. Porady </w:t>
      </w:r>
      <w:r w:rsidR="00B3470C" w:rsidRPr="00E84769">
        <w:rPr>
          <w:rFonts w:ascii="Fira Sans" w:hAnsi="Fira Sans"/>
          <w:color w:val="auto"/>
          <w:sz w:val="19"/>
          <w:szCs w:val="19"/>
          <w:shd w:val="clear" w:color="auto" w:fill="FFFFFF"/>
        </w:rPr>
        <w:t xml:space="preserve">udzielone </w:t>
      </w:r>
      <w:r w:rsidRPr="00E84769">
        <w:rPr>
          <w:rFonts w:ascii="Fira Sans" w:hAnsi="Fira Sans"/>
          <w:color w:val="auto"/>
          <w:sz w:val="19"/>
          <w:szCs w:val="19"/>
          <w:shd w:val="clear" w:color="auto" w:fill="FFFFFF"/>
        </w:rPr>
        <w:t>w miastach stanowiły 7</w:t>
      </w:r>
      <w:r w:rsidR="00F41784" w:rsidRPr="00E84769">
        <w:rPr>
          <w:rFonts w:ascii="Fira Sans" w:hAnsi="Fira Sans"/>
          <w:color w:val="auto"/>
          <w:sz w:val="19"/>
          <w:szCs w:val="19"/>
          <w:shd w:val="clear" w:color="auto" w:fill="FFFFFF"/>
        </w:rPr>
        <w:t>8,0</w:t>
      </w:r>
      <w:r w:rsidR="00B3470C" w:rsidRPr="00E84769">
        <w:rPr>
          <w:rFonts w:ascii="Fira Sans" w:hAnsi="Fira Sans"/>
          <w:color w:val="auto"/>
          <w:sz w:val="19"/>
          <w:szCs w:val="19"/>
          <w:shd w:val="clear" w:color="auto" w:fill="FFFFFF"/>
        </w:rPr>
        <w:t>%</w:t>
      </w:r>
      <w:r w:rsidRPr="00E84769">
        <w:rPr>
          <w:rFonts w:ascii="Fira Sans" w:hAnsi="Fira Sans"/>
          <w:color w:val="auto"/>
          <w:sz w:val="19"/>
          <w:szCs w:val="19"/>
          <w:shd w:val="clear" w:color="auto" w:fill="FFFFFF"/>
        </w:rPr>
        <w:t xml:space="preserve"> ogółu</w:t>
      </w:r>
      <w:r w:rsidR="00AA44B5" w:rsidRPr="00E84769">
        <w:rPr>
          <w:rFonts w:ascii="Fira Sans" w:hAnsi="Fira Sans"/>
          <w:color w:val="auto"/>
          <w:sz w:val="19"/>
          <w:szCs w:val="19"/>
          <w:shd w:val="clear" w:color="auto" w:fill="FFFFFF"/>
        </w:rPr>
        <w:t xml:space="preserve">, natomiast na </w:t>
      </w:r>
      <w:r w:rsidR="00E940BD">
        <w:rPr>
          <w:rFonts w:ascii="Fira Sans" w:hAnsi="Fira Sans"/>
          <w:color w:val="auto"/>
          <w:sz w:val="19"/>
          <w:szCs w:val="19"/>
          <w:shd w:val="clear" w:color="auto" w:fill="FFFFFF"/>
        </w:rPr>
        <w:t>obszarach w</w:t>
      </w:r>
      <w:r w:rsidR="00AA44B5" w:rsidRPr="00E84769">
        <w:rPr>
          <w:rFonts w:ascii="Fira Sans" w:hAnsi="Fira Sans"/>
          <w:color w:val="auto"/>
          <w:sz w:val="19"/>
          <w:szCs w:val="19"/>
          <w:shd w:val="clear" w:color="auto" w:fill="FFFFFF"/>
        </w:rPr>
        <w:t>i</w:t>
      </w:r>
      <w:r w:rsidR="00E940BD">
        <w:rPr>
          <w:rFonts w:ascii="Fira Sans" w:hAnsi="Fira Sans"/>
          <w:color w:val="auto"/>
          <w:sz w:val="19"/>
          <w:szCs w:val="19"/>
          <w:shd w:val="clear" w:color="auto" w:fill="FFFFFF"/>
        </w:rPr>
        <w:t>ejskich</w:t>
      </w:r>
      <w:r w:rsidR="00AA44B5" w:rsidRPr="00E84769">
        <w:rPr>
          <w:rFonts w:ascii="Fira Sans" w:hAnsi="Fira Sans"/>
          <w:color w:val="auto"/>
          <w:sz w:val="19"/>
          <w:szCs w:val="19"/>
          <w:shd w:val="clear" w:color="auto" w:fill="FFFFFF"/>
        </w:rPr>
        <w:t xml:space="preserve"> 22,0%.</w:t>
      </w:r>
    </w:p>
    <w:p w:rsidR="00615860" w:rsidRPr="00E84769" w:rsidRDefault="00026FC4" w:rsidP="00346048">
      <w:pPr>
        <w:pStyle w:val="Default"/>
        <w:spacing w:before="120" w:after="120" w:line="240" w:lineRule="exact"/>
        <w:rPr>
          <w:rFonts w:ascii="Fira Sans" w:hAnsi="Fira Sans"/>
          <w:sz w:val="19"/>
          <w:szCs w:val="19"/>
        </w:rPr>
      </w:pPr>
      <w:r w:rsidRPr="00E84769">
        <w:rPr>
          <w:rFonts w:ascii="Fira Sans" w:eastAsia="Fira Sans Light" w:hAnsi="Fira Sans" w:cs="Fira Sans"/>
          <w:sz w:val="19"/>
          <w:szCs w:val="19"/>
        </w:rPr>
        <w:t>W</w:t>
      </w:r>
      <w:r w:rsidR="00B3470C" w:rsidRPr="00E84769">
        <w:rPr>
          <w:rFonts w:ascii="Fira Sans" w:eastAsia="Fira Sans Light" w:hAnsi="Fira Sans" w:cs="Fira Sans"/>
          <w:sz w:val="19"/>
          <w:szCs w:val="19"/>
        </w:rPr>
        <w:t xml:space="preserve"> 2019</w:t>
      </w:r>
      <w:r w:rsidRPr="00E84769">
        <w:rPr>
          <w:rFonts w:ascii="Fira Sans" w:eastAsia="Fira Sans Light" w:hAnsi="Fira Sans" w:cs="Fira Sans"/>
          <w:sz w:val="19"/>
          <w:szCs w:val="19"/>
        </w:rPr>
        <w:t xml:space="preserve"> r. przeciętna liczba porad ambulatoryjnych w przeliczeniu na 1 mieszkańca </w:t>
      </w:r>
      <w:r w:rsidR="003E7F87" w:rsidRPr="00E84769">
        <w:rPr>
          <w:rFonts w:ascii="Fira Sans" w:eastAsia="Fira Sans Light" w:hAnsi="Fira Sans" w:cs="Fira Sans"/>
          <w:sz w:val="19"/>
          <w:szCs w:val="19"/>
        </w:rPr>
        <w:t xml:space="preserve">województwa </w:t>
      </w:r>
      <w:r w:rsidRPr="00E84769">
        <w:rPr>
          <w:rFonts w:ascii="Fira Sans" w:eastAsia="Fira Sans Light" w:hAnsi="Fira Sans" w:cs="Fira Sans"/>
          <w:sz w:val="19"/>
          <w:szCs w:val="19"/>
        </w:rPr>
        <w:t>wyniosła</w:t>
      </w:r>
      <w:r w:rsidR="00AA44B5" w:rsidRPr="00E84769">
        <w:rPr>
          <w:rFonts w:ascii="Fira Sans" w:eastAsia="Fira Sans Light" w:hAnsi="Fira Sans" w:cs="Fira Sans"/>
          <w:sz w:val="19"/>
          <w:szCs w:val="19"/>
        </w:rPr>
        <w:t xml:space="preserve"> 8,0</w:t>
      </w:r>
      <w:r w:rsidRPr="00E84769">
        <w:rPr>
          <w:rFonts w:ascii="Fira Sans" w:eastAsia="Fira Sans Light" w:hAnsi="Fira Sans" w:cs="Fira Sans"/>
          <w:sz w:val="19"/>
          <w:szCs w:val="19"/>
        </w:rPr>
        <w:t>.</w:t>
      </w:r>
      <w:r w:rsidR="00F12A07" w:rsidRPr="00E84769">
        <w:rPr>
          <w:rFonts w:ascii="Fira Sans" w:eastAsia="Fira Sans Light" w:hAnsi="Fira Sans" w:cs="Fira Sans"/>
          <w:sz w:val="19"/>
          <w:szCs w:val="19"/>
        </w:rPr>
        <w:t xml:space="preserve"> </w:t>
      </w:r>
      <w:r w:rsidR="00F12A07" w:rsidRPr="00E84769">
        <w:rPr>
          <w:rFonts w:ascii="Fira Sans" w:hAnsi="Fira Sans"/>
          <w:sz w:val="19"/>
          <w:szCs w:val="19"/>
        </w:rPr>
        <w:t xml:space="preserve">Wskaźnik ten był znacznie wyższy w miastach niż na terenach wiejskich </w:t>
      </w:r>
      <w:r w:rsidR="00D26DC2">
        <w:rPr>
          <w:rFonts w:ascii="Fira Sans" w:hAnsi="Fira Sans"/>
          <w:sz w:val="19"/>
          <w:szCs w:val="19"/>
        </w:rPr>
        <w:br/>
      </w:r>
      <w:r w:rsidR="00F12A07" w:rsidRPr="00E84769">
        <w:rPr>
          <w:rFonts w:ascii="Fira Sans" w:hAnsi="Fira Sans"/>
          <w:sz w:val="19"/>
          <w:szCs w:val="19"/>
        </w:rPr>
        <w:t xml:space="preserve">i wyniósł odpowiednio </w:t>
      </w:r>
      <w:r w:rsidR="007D6486" w:rsidRPr="00E84769">
        <w:rPr>
          <w:rFonts w:ascii="Fira Sans" w:eastAsia="Fira Sans Light" w:hAnsi="Fira Sans" w:cs="Fira Sans"/>
          <w:sz w:val="19"/>
          <w:szCs w:val="19"/>
        </w:rPr>
        <w:t>13,7</w:t>
      </w:r>
      <w:r w:rsidR="00F12A07" w:rsidRPr="00E84769">
        <w:rPr>
          <w:rFonts w:ascii="Fira Sans" w:hAnsi="Fira Sans"/>
          <w:sz w:val="19"/>
          <w:szCs w:val="19"/>
        </w:rPr>
        <w:t xml:space="preserve"> i </w:t>
      </w:r>
      <w:r w:rsidR="007D6486" w:rsidRPr="00E84769">
        <w:rPr>
          <w:rFonts w:ascii="Fira Sans" w:eastAsia="Fira Sans Light" w:hAnsi="Fira Sans" w:cs="Fira Sans"/>
          <w:sz w:val="19"/>
          <w:szCs w:val="19"/>
        </w:rPr>
        <w:t>3,2</w:t>
      </w:r>
      <w:r w:rsidR="00F12A07" w:rsidRPr="00E84769">
        <w:rPr>
          <w:rFonts w:ascii="Fira Sans" w:hAnsi="Fira Sans"/>
          <w:sz w:val="19"/>
          <w:szCs w:val="19"/>
        </w:rPr>
        <w:t>.</w:t>
      </w:r>
      <w:r w:rsidR="00615860" w:rsidRPr="00E84769">
        <w:rPr>
          <w:rFonts w:ascii="Fira Sans" w:hAnsi="Fira Sans"/>
          <w:sz w:val="19"/>
          <w:szCs w:val="19"/>
        </w:rPr>
        <w:t xml:space="preserve"> </w:t>
      </w:r>
    </w:p>
    <w:p w:rsidR="003E7F87" w:rsidRPr="00E84769" w:rsidRDefault="008936E4" w:rsidP="00346048">
      <w:pPr>
        <w:pStyle w:val="Default"/>
        <w:spacing w:before="120" w:after="120" w:line="240" w:lineRule="exact"/>
        <w:rPr>
          <w:rFonts w:ascii="Fira Sans" w:eastAsia="Fira Sans Light" w:hAnsi="Fira Sans" w:cs="Fira Sans"/>
          <w:color w:val="auto"/>
          <w:sz w:val="19"/>
          <w:szCs w:val="19"/>
        </w:rPr>
      </w:pPr>
      <w:r w:rsidRPr="00E84769">
        <w:rPr>
          <w:rFonts w:cs="Fira Sans"/>
          <w:noProof/>
          <w:sz w:val="19"/>
          <w:szCs w:val="19"/>
        </w:rPr>
        <mc:AlternateContent>
          <mc:Choice Requires="wps">
            <w:drawing>
              <wp:anchor distT="45720" distB="45720" distL="114300" distR="114300" simplePos="0" relativeHeight="251669504" behindDoc="0" locked="0" layoutInCell="1" allowOverlap="1" wp14:anchorId="3B21F3C8" wp14:editId="20921800">
                <wp:simplePos x="0" y="0"/>
                <wp:positionH relativeFrom="page">
                  <wp:posOffset>5692883</wp:posOffset>
                </wp:positionH>
                <wp:positionV relativeFrom="paragraph">
                  <wp:posOffset>562945</wp:posOffset>
                </wp:positionV>
                <wp:extent cx="1742284" cy="1362974"/>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284" cy="1362974"/>
                        </a:xfrm>
                        <a:prstGeom prst="rect">
                          <a:avLst/>
                        </a:prstGeom>
                        <a:noFill/>
                        <a:ln w="9525">
                          <a:noFill/>
                          <a:miter lim="800000"/>
                          <a:headEnd/>
                          <a:tailEnd/>
                        </a:ln>
                      </wps:spPr>
                      <wps:txbx>
                        <w:txbxContent>
                          <w:p w:rsidR="00D26DC2" w:rsidRPr="004844C9" w:rsidRDefault="00D26DC2" w:rsidP="004844C9">
                            <w:pPr>
                              <w:spacing w:before="0" w:after="0"/>
                              <w:rPr>
                                <w:color w:val="001D77"/>
                              </w:rPr>
                            </w:pPr>
                            <w:r w:rsidRPr="004844C9">
                              <w:rPr>
                                <w:color w:val="001D77"/>
                                <w:sz w:val="18"/>
                                <w:szCs w:val="18"/>
                              </w:rPr>
                              <w:t>W 2019 r. udzielono 0,6 mln specjalistycznych porad lekarskich chirurgicznych, wśród których blisko połowę stanowiły porady lekarskie udzielone w poradniach chirurgii urazowo-ortopedycznej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1F3C8" id="_x0000_s1031" type="#_x0000_t202" style="position:absolute;margin-left:448.25pt;margin-top:44.35pt;width:137.2pt;height:107.3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X/FAIAAAEEAAAOAAAAZHJzL2Uyb0RvYy54bWysU9Fu2yAUfZ+0f0C8L449p0msOFXXrtOk&#10;bqvU7gMIxjEqcBmQ2NnX94KTLFrfpvkBgS/33HvOPayuB63IXjgvwdQ0n0wpEYZDI822pj+f7z8s&#10;KPGBmYYpMKKmB+Hp9fr9u1VvK1FAB6oRjiCI8VVva9qFYKss87wTmvkJWGEw2ILTLODRbbPGsR7R&#10;tcqK6fQq68E11gEX3uPfuzFI1wm/bQUPP9rWi0BUTbG3kFaX1k1cs/WKVVvHbCf5sQ32D11oJg0W&#10;PUPdscDIzsk3UFpyBx7aMOGgM2hbyUXigGzy6V9snjpmReKC4nh7lsn/P1j+ff/oiGxqWuRzSgzT&#10;OKRHUIIE8eID9IIUUaTe+grvPlm8HYZPMOCwE2FvH4C/eGLgtmNmK26cg74TrMEm85iZXaSOOD6C&#10;bPpv0GAttguQgIbW6aggakIQHYd1OA9IDIHwWHJeFsWipIRjLP94VSznZarBqlO6dT58EaBJ3NTU&#10;oQMSPNs/+BDbYdXpSqxm4F4qlVygDOlrupwVs5RwEdEyoEmV1DVdTOM32iay/GyalByYVOMeCyhz&#10;pB2ZjpzDsBmSzLOTmhtoDqiDg9GT+IZw04H7TUmPfqyp/7VjTlCivhrUcpmXZTRwOpSzeYEHdxnZ&#10;XEaY4QhV00DJuL0NyfQj5RvUvJVJjTicsZNjy+izJNLxTUQjX57TrT8vd/0KAAD//wMAUEsDBBQA&#10;BgAIAAAAIQCCwDuG3wAAAAsBAAAPAAAAZHJzL2Rvd25yZXYueG1sTI/BTsMwDIbvSLxDZCRuLBll&#10;W1uaTgjEFbQBk3bLGq+taJyqydby9ngnuNnyp9/fX6wn14kzDqH1pGE+UyCQKm9bqjV8frzepSBC&#10;NGRN5wk1/GCAdXl9VZjc+pE2eN7GWnAIhdxoaGLscylD1aAzYeZ7JL4d/eBM5HWopR3MyOGuk/dK&#10;LaUzLfGHxvT43GD1vT05DV9vx/3uQb3XL27Rj35Sklwmtb69mZ4eQUSc4h8MF31Wh5KdDv5ENohO&#10;Q5otF4zykK5AXID5SmUgDhoSlSQgy0L+71D+AgAA//8DAFBLAQItABQABgAIAAAAIQC2gziS/gAA&#10;AOEBAAATAAAAAAAAAAAAAAAAAAAAAABbQ29udGVudF9UeXBlc10ueG1sUEsBAi0AFAAGAAgAAAAh&#10;ADj9If/WAAAAlAEAAAsAAAAAAAAAAAAAAAAALwEAAF9yZWxzLy5yZWxzUEsBAi0AFAAGAAgAAAAh&#10;AMPgRf8UAgAAAQQAAA4AAAAAAAAAAAAAAAAALgIAAGRycy9lMm9Eb2MueG1sUEsBAi0AFAAGAAgA&#10;AAAhAILAO4bfAAAACwEAAA8AAAAAAAAAAAAAAAAAbgQAAGRycy9kb3ducmV2LnhtbFBLBQYAAAAA&#10;BAAEAPMAAAB6BQAAAAA=&#10;" filled="f" stroked="f">
                <v:textbox>
                  <w:txbxContent>
                    <w:p w:rsidR="00D26DC2" w:rsidRPr="004844C9" w:rsidRDefault="00D26DC2" w:rsidP="004844C9">
                      <w:pPr>
                        <w:spacing w:before="0" w:after="0"/>
                        <w:rPr>
                          <w:color w:val="001D77"/>
                        </w:rPr>
                      </w:pPr>
                      <w:r w:rsidRPr="004844C9">
                        <w:rPr>
                          <w:color w:val="001D77"/>
                          <w:sz w:val="18"/>
                          <w:szCs w:val="18"/>
                        </w:rPr>
                        <w:t>W 2019 r. udzielono 0,6 mln specjalistycznych porad lekarskich chirurgicznych, wśród których blisko połowę stanowiły porady lekarskie udzielone w poradniach chirurgii urazowo-ortopedycznej</w:t>
                      </w:r>
                    </w:p>
                  </w:txbxContent>
                </v:textbox>
                <w10:wrap anchorx="page"/>
              </v:shape>
            </w:pict>
          </mc:Fallback>
        </mc:AlternateContent>
      </w:r>
      <w:r w:rsidR="003E7F87" w:rsidRPr="00E84769">
        <w:rPr>
          <w:rFonts w:ascii="Fira Sans" w:hAnsi="Fira Sans" w:cs="Fira Sans"/>
          <w:color w:val="auto"/>
          <w:sz w:val="19"/>
          <w:szCs w:val="19"/>
        </w:rPr>
        <w:t>W ramach podstawowej opieki zdrowotnej odsetek porad ambulatoryjnych udzielonych dzieciom i młodzieży do 18 lat wyniósł</w:t>
      </w:r>
      <w:r w:rsidR="004D7D59" w:rsidRPr="00E84769">
        <w:rPr>
          <w:rFonts w:ascii="Fira Sans" w:hAnsi="Fira Sans" w:cs="Fira Sans"/>
          <w:color w:val="auto"/>
          <w:sz w:val="19"/>
          <w:szCs w:val="19"/>
        </w:rPr>
        <w:t xml:space="preserve"> </w:t>
      </w:r>
      <w:r w:rsidR="005021CA" w:rsidRPr="00E84769">
        <w:rPr>
          <w:rFonts w:ascii="Fira Sans" w:hAnsi="Fira Sans" w:cs="Fira Sans"/>
          <w:color w:val="auto"/>
          <w:sz w:val="19"/>
          <w:szCs w:val="19"/>
        </w:rPr>
        <w:t>18,0</w:t>
      </w:r>
      <w:r w:rsidR="003E7F87" w:rsidRPr="00E84769">
        <w:rPr>
          <w:rFonts w:ascii="Fira Sans" w:hAnsi="Fira Sans" w:cs="Fira Sans"/>
          <w:color w:val="auto"/>
          <w:sz w:val="19"/>
          <w:szCs w:val="19"/>
        </w:rPr>
        <w:t>% (spade</w:t>
      </w:r>
      <w:r w:rsidR="004643A2" w:rsidRPr="00E84769">
        <w:rPr>
          <w:rFonts w:ascii="Fira Sans" w:hAnsi="Fira Sans" w:cs="Fira Sans"/>
          <w:color w:val="auto"/>
          <w:sz w:val="19"/>
          <w:szCs w:val="19"/>
        </w:rPr>
        <w:t>k w skali roku o</w:t>
      </w:r>
      <w:r w:rsidR="00615860" w:rsidRPr="00E84769">
        <w:rPr>
          <w:rFonts w:ascii="Fira Sans" w:hAnsi="Fira Sans" w:cs="Fira Sans"/>
          <w:color w:val="auto"/>
          <w:sz w:val="19"/>
          <w:szCs w:val="19"/>
        </w:rPr>
        <w:t> </w:t>
      </w:r>
      <w:r w:rsidR="004D7D59" w:rsidRPr="00E84769">
        <w:rPr>
          <w:rFonts w:ascii="Fira Sans" w:hAnsi="Fira Sans" w:cs="Fira Sans"/>
          <w:color w:val="auto"/>
          <w:sz w:val="19"/>
          <w:szCs w:val="19"/>
        </w:rPr>
        <w:t>0,</w:t>
      </w:r>
      <w:r w:rsidR="005021CA" w:rsidRPr="00E84769">
        <w:rPr>
          <w:rFonts w:ascii="Fira Sans" w:hAnsi="Fira Sans" w:cs="Fira Sans"/>
          <w:color w:val="auto"/>
          <w:sz w:val="19"/>
          <w:szCs w:val="19"/>
        </w:rPr>
        <w:t>2</w:t>
      </w:r>
      <w:r w:rsidR="00E33BE4" w:rsidRPr="00E84769">
        <w:rPr>
          <w:rFonts w:ascii="Fira Sans" w:hAnsi="Fira Sans" w:cs="Fira Sans"/>
          <w:color w:val="auto"/>
          <w:sz w:val="19"/>
          <w:szCs w:val="19"/>
        </w:rPr>
        <w:t xml:space="preserve"> </w:t>
      </w:r>
      <w:r w:rsidR="004643A2" w:rsidRPr="00E84769">
        <w:rPr>
          <w:rFonts w:ascii="Fira Sans" w:hAnsi="Fira Sans" w:cs="Fira Sans"/>
          <w:color w:val="auto"/>
          <w:sz w:val="19"/>
          <w:szCs w:val="19"/>
        </w:rPr>
        <w:t>p.proc</w:t>
      </w:r>
      <w:proofErr w:type="gramStart"/>
      <w:r w:rsidR="004643A2" w:rsidRPr="00E84769">
        <w:rPr>
          <w:rFonts w:ascii="Fira Sans" w:hAnsi="Fira Sans" w:cs="Fira Sans"/>
          <w:color w:val="auto"/>
          <w:sz w:val="19"/>
          <w:szCs w:val="19"/>
        </w:rPr>
        <w:t>.). D</w:t>
      </w:r>
      <w:r w:rsidR="003E7F87" w:rsidRPr="00E84769">
        <w:rPr>
          <w:rFonts w:ascii="Fira Sans" w:hAnsi="Fira Sans" w:cs="Fira Sans"/>
          <w:color w:val="auto"/>
          <w:sz w:val="19"/>
          <w:szCs w:val="19"/>
        </w:rPr>
        <w:t>la</w:t>
      </w:r>
      <w:proofErr w:type="gramEnd"/>
      <w:r w:rsidR="003E7F87" w:rsidRPr="00E84769">
        <w:rPr>
          <w:rFonts w:ascii="Fira Sans" w:hAnsi="Fira Sans" w:cs="Fira Sans"/>
          <w:color w:val="auto"/>
          <w:sz w:val="19"/>
          <w:szCs w:val="19"/>
        </w:rPr>
        <w:t xml:space="preserve"> osób w</w:t>
      </w:r>
      <w:r w:rsidR="005021CA" w:rsidRPr="00E84769">
        <w:rPr>
          <w:rFonts w:ascii="Fira Sans" w:hAnsi="Fira Sans" w:cs="Fira Sans"/>
          <w:sz w:val="19"/>
          <w:szCs w:val="19"/>
        </w:rPr>
        <w:t> </w:t>
      </w:r>
      <w:r w:rsidR="003E7F87" w:rsidRPr="00E84769">
        <w:rPr>
          <w:rFonts w:ascii="Fira Sans" w:hAnsi="Fira Sans" w:cs="Fira Sans"/>
          <w:color w:val="auto"/>
          <w:sz w:val="19"/>
          <w:szCs w:val="19"/>
        </w:rPr>
        <w:t>wieku 65 lat i więcej wskaźnik ten ukształtował się na poziomie</w:t>
      </w:r>
      <w:r w:rsidR="004D7D59" w:rsidRPr="00E84769">
        <w:rPr>
          <w:rFonts w:ascii="Fira Sans" w:hAnsi="Fira Sans" w:cs="Fira Sans"/>
          <w:color w:val="auto"/>
          <w:sz w:val="19"/>
          <w:szCs w:val="19"/>
        </w:rPr>
        <w:t xml:space="preserve"> </w:t>
      </w:r>
      <w:r w:rsidR="005021CA" w:rsidRPr="00E84769">
        <w:rPr>
          <w:rFonts w:ascii="Fira Sans" w:hAnsi="Fira Sans" w:cs="Fira Sans"/>
          <w:color w:val="auto"/>
          <w:sz w:val="19"/>
          <w:szCs w:val="19"/>
        </w:rPr>
        <w:t>37,4</w:t>
      </w:r>
      <w:r w:rsidR="003E7F87" w:rsidRPr="00E84769">
        <w:rPr>
          <w:rFonts w:ascii="Fira Sans" w:hAnsi="Fira Sans" w:cs="Fira Sans"/>
          <w:color w:val="auto"/>
          <w:sz w:val="19"/>
          <w:szCs w:val="19"/>
        </w:rPr>
        <w:t>% (wzrost o</w:t>
      </w:r>
      <w:r w:rsidR="005021CA" w:rsidRPr="00E84769">
        <w:rPr>
          <w:rFonts w:ascii="Fira Sans" w:hAnsi="Fira Sans" w:cs="Fira Sans"/>
          <w:color w:val="auto"/>
          <w:sz w:val="19"/>
          <w:szCs w:val="19"/>
        </w:rPr>
        <w:t xml:space="preserve"> 1,5</w:t>
      </w:r>
      <w:r w:rsidR="005021CA" w:rsidRPr="00E84769">
        <w:rPr>
          <w:rFonts w:ascii="Fira Sans" w:hAnsi="Fira Sans" w:cs="Fira Sans"/>
          <w:sz w:val="19"/>
          <w:szCs w:val="19"/>
        </w:rPr>
        <w:t xml:space="preserve"> p.</w:t>
      </w:r>
      <w:r w:rsidR="003E7F87" w:rsidRPr="00E84769">
        <w:rPr>
          <w:rFonts w:ascii="Fira Sans" w:hAnsi="Fira Sans" w:cs="Fira Sans"/>
          <w:color w:val="auto"/>
          <w:sz w:val="19"/>
          <w:szCs w:val="19"/>
        </w:rPr>
        <w:t xml:space="preserve">proc.). </w:t>
      </w:r>
      <w:r w:rsidR="003E7F87" w:rsidRPr="00E84769">
        <w:rPr>
          <w:rFonts w:ascii="Fira Sans" w:eastAsia="Fira Sans Light" w:hAnsi="Fira Sans"/>
          <w:color w:val="auto"/>
          <w:sz w:val="19"/>
          <w:szCs w:val="19"/>
        </w:rPr>
        <w:t xml:space="preserve">W </w:t>
      </w:r>
      <w:r w:rsidR="00AA75B6" w:rsidRPr="00E84769">
        <w:rPr>
          <w:rFonts w:ascii="Fira Sans" w:eastAsia="Fira Sans Light" w:hAnsi="Fira Sans"/>
          <w:color w:val="auto"/>
          <w:sz w:val="19"/>
          <w:szCs w:val="19"/>
        </w:rPr>
        <w:t>ramach opieki</w:t>
      </w:r>
      <w:r w:rsidR="003E7F87" w:rsidRPr="00E84769">
        <w:rPr>
          <w:rFonts w:ascii="Fira Sans" w:eastAsia="Fira Sans Light" w:hAnsi="Fira Sans"/>
          <w:color w:val="auto"/>
          <w:sz w:val="19"/>
          <w:szCs w:val="19"/>
        </w:rPr>
        <w:t xml:space="preserve"> specjalistycznej porady lekarskie udzielone dzieciom i młodzieży </w:t>
      </w:r>
      <w:r w:rsidR="004643A2" w:rsidRPr="00E84769">
        <w:rPr>
          <w:rFonts w:ascii="Fira Sans" w:eastAsia="Fira Sans Light" w:hAnsi="Fira Sans"/>
          <w:color w:val="auto"/>
          <w:sz w:val="19"/>
          <w:szCs w:val="19"/>
        </w:rPr>
        <w:t xml:space="preserve">w wieku </w:t>
      </w:r>
      <w:r w:rsidR="003E7F87" w:rsidRPr="00E84769">
        <w:rPr>
          <w:rFonts w:ascii="Fira Sans" w:eastAsia="Fira Sans Light" w:hAnsi="Fira Sans"/>
          <w:color w:val="auto"/>
          <w:sz w:val="19"/>
          <w:szCs w:val="19"/>
        </w:rPr>
        <w:t xml:space="preserve">do 18 lat stanowiły </w:t>
      </w:r>
      <w:r w:rsidR="00AA75B6" w:rsidRPr="00E84769">
        <w:rPr>
          <w:rFonts w:ascii="Fira Sans" w:eastAsia="Fira Sans Light" w:hAnsi="Fira Sans"/>
          <w:color w:val="auto"/>
          <w:sz w:val="19"/>
          <w:szCs w:val="19"/>
        </w:rPr>
        <w:t>10,9</w:t>
      </w:r>
      <w:r w:rsidR="003E7F87" w:rsidRPr="00E84769">
        <w:rPr>
          <w:rFonts w:ascii="Fira Sans" w:eastAsia="Fira Sans Light" w:hAnsi="Fira Sans"/>
          <w:color w:val="auto"/>
          <w:sz w:val="19"/>
          <w:szCs w:val="19"/>
        </w:rPr>
        <w:t>% (</w:t>
      </w:r>
      <w:r w:rsidR="00D62DDB" w:rsidRPr="00E84769">
        <w:rPr>
          <w:rFonts w:ascii="Fira Sans" w:hAnsi="Fira Sans"/>
          <w:color w:val="auto"/>
          <w:sz w:val="19"/>
          <w:szCs w:val="19"/>
        </w:rPr>
        <w:t>spadek</w:t>
      </w:r>
      <w:r w:rsidR="00D62DDB" w:rsidRPr="00E84769">
        <w:rPr>
          <w:rFonts w:ascii="Fira Sans" w:eastAsia="Fira Sans Light" w:hAnsi="Fira Sans"/>
          <w:color w:val="auto"/>
          <w:sz w:val="19"/>
          <w:szCs w:val="19"/>
        </w:rPr>
        <w:t xml:space="preserve"> </w:t>
      </w:r>
      <w:r w:rsidR="003E7F87" w:rsidRPr="00E84769">
        <w:rPr>
          <w:rFonts w:ascii="Fira Sans" w:eastAsia="Fira Sans Light" w:hAnsi="Fira Sans"/>
          <w:color w:val="auto"/>
          <w:sz w:val="19"/>
          <w:szCs w:val="19"/>
        </w:rPr>
        <w:t>w skali roku o</w:t>
      </w:r>
      <w:r w:rsidR="00D62DDB" w:rsidRPr="00E84769">
        <w:rPr>
          <w:rFonts w:ascii="Fira Sans" w:hAnsi="Fira Sans"/>
          <w:color w:val="auto"/>
          <w:sz w:val="19"/>
          <w:szCs w:val="19"/>
        </w:rPr>
        <w:t xml:space="preserve"> 0,5 p.proc</w:t>
      </w:r>
      <w:r w:rsidR="00E940BD">
        <w:rPr>
          <w:rFonts w:ascii="Fira Sans" w:hAnsi="Fira Sans"/>
          <w:color w:val="auto"/>
          <w:sz w:val="19"/>
          <w:szCs w:val="19"/>
        </w:rPr>
        <w:t>.</w:t>
      </w:r>
      <w:r w:rsidR="003E7F87" w:rsidRPr="00E84769">
        <w:rPr>
          <w:rFonts w:ascii="Fira Sans" w:eastAsia="Fira Sans Light" w:hAnsi="Fira Sans"/>
          <w:color w:val="auto"/>
          <w:sz w:val="19"/>
          <w:szCs w:val="19"/>
        </w:rPr>
        <w:t xml:space="preserve">), natomiast odsetek porad świadczonych osobom w wieku 65 lat i więcej wyniósł </w:t>
      </w:r>
      <w:r w:rsidR="00AA75B6" w:rsidRPr="00E84769">
        <w:rPr>
          <w:rFonts w:ascii="Fira Sans" w:eastAsia="Fira Sans Light" w:hAnsi="Fira Sans"/>
          <w:color w:val="auto"/>
          <w:sz w:val="19"/>
          <w:szCs w:val="19"/>
        </w:rPr>
        <w:t>33,0</w:t>
      </w:r>
      <w:r w:rsidR="003E7F87" w:rsidRPr="00E84769">
        <w:rPr>
          <w:rFonts w:ascii="Fira Sans" w:eastAsia="Fira Sans Light" w:hAnsi="Fira Sans"/>
          <w:color w:val="auto"/>
          <w:sz w:val="19"/>
          <w:szCs w:val="19"/>
        </w:rPr>
        <w:t>% (</w:t>
      </w:r>
      <w:r w:rsidR="00D62DDB" w:rsidRPr="00E84769">
        <w:rPr>
          <w:rFonts w:ascii="Fira Sans" w:hAnsi="Fira Sans"/>
          <w:color w:val="auto"/>
          <w:sz w:val="19"/>
          <w:szCs w:val="19"/>
        </w:rPr>
        <w:t>o 0,5 p.proc. w</w:t>
      </w:r>
      <w:r w:rsidR="003E7F87" w:rsidRPr="00E84769">
        <w:rPr>
          <w:rFonts w:ascii="Fira Sans" w:eastAsia="Fira Sans Light" w:hAnsi="Fira Sans"/>
          <w:color w:val="auto"/>
          <w:sz w:val="19"/>
          <w:szCs w:val="19"/>
        </w:rPr>
        <w:t>ięcej niż przed rokiem).</w:t>
      </w:r>
    </w:p>
    <w:p w:rsidR="00CD5D0C" w:rsidRDefault="00CD5D0C" w:rsidP="00346048">
      <w:pPr>
        <w:rPr>
          <w:rFonts w:cs="Arial"/>
          <w:b/>
          <w:szCs w:val="19"/>
          <w:lang w:eastAsia="pl-PL"/>
        </w:rPr>
      </w:pPr>
      <w:r w:rsidRPr="00E84769">
        <w:rPr>
          <w:szCs w:val="19"/>
        </w:rPr>
        <w:t xml:space="preserve">W specjalistycznej opiece lekarskiej największy udział miały porady świadczone w poradniach chirurgicznych (18,4%). Często udzielano również porad w poradniach ginekologiczno-położniczych (10,9%) oraz okulistycznych (9,1%). </w:t>
      </w:r>
      <w:r w:rsidRPr="00E84769">
        <w:rPr>
          <w:rFonts w:cs="Arial"/>
          <w:szCs w:val="19"/>
          <w:lang w:eastAsia="pl-PL"/>
        </w:rPr>
        <w:t>W porównaniu z 2018 r. największy wzrost liczby porad zanotowano w poradniach: geriatrycznej (o 15,2%), nefrologicznej (o 13,3%) oraz medycyny sportowej (o 13,2%). Natomiast najbardziej zmniejszyła się liczba porad w poradniach leczenia uzależnień (o 18,8%).</w:t>
      </w:r>
      <w:r w:rsidRPr="00E84769">
        <w:rPr>
          <w:rFonts w:cs="Arial"/>
          <w:b/>
          <w:szCs w:val="19"/>
          <w:lang w:eastAsia="pl-PL"/>
        </w:rPr>
        <w:t xml:space="preserve"> </w:t>
      </w:r>
    </w:p>
    <w:p w:rsidR="000F0FCB" w:rsidRDefault="000F0FCB" w:rsidP="00346048">
      <w:pPr>
        <w:rPr>
          <w:rFonts w:cs="Arial"/>
          <w:b/>
          <w:szCs w:val="19"/>
          <w:lang w:eastAsia="pl-PL"/>
        </w:rPr>
      </w:pPr>
    </w:p>
    <w:p w:rsidR="00C71FDC" w:rsidRPr="00930FBF" w:rsidRDefault="00C71FDC" w:rsidP="00E84769">
      <w:pPr>
        <w:rPr>
          <w:rFonts w:cs="Arial"/>
          <w:b/>
          <w:szCs w:val="19"/>
          <w:lang w:eastAsia="pl-PL"/>
        </w:rPr>
      </w:pPr>
    </w:p>
    <w:p w:rsidR="00C71FDC" w:rsidRPr="00930FBF" w:rsidRDefault="00C71FDC" w:rsidP="00E84769">
      <w:pPr>
        <w:rPr>
          <w:rFonts w:cs="Arial"/>
          <w:b/>
          <w:szCs w:val="19"/>
          <w:lang w:eastAsia="pl-PL"/>
        </w:rPr>
      </w:pPr>
    </w:p>
    <w:p w:rsidR="00834682" w:rsidRDefault="00215E08" w:rsidP="00930FBF">
      <w:pPr>
        <w:spacing w:after="0"/>
        <w:rPr>
          <w:rFonts w:cs="Arial"/>
          <w:b/>
          <w:sz w:val="18"/>
          <w:szCs w:val="18"/>
          <w:lang w:eastAsia="pl-PL"/>
        </w:rPr>
      </w:pPr>
      <w:r>
        <w:rPr>
          <w:rFonts w:cs="Arial"/>
          <w:b/>
          <w:noProof/>
          <w:sz w:val="18"/>
          <w:szCs w:val="18"/>
          <w:lang w:eastAsia="pl-PL"/>
        </w:rPr>
        <w:drawing>
          <wp:anchor distT="0" distB="0" distL="114300" distR="114300" simplePos="0" relativeHeight="251707392" behindDoc="0" locked="0" layoutInCell="1" allowOverlap="1">
            <wp:simplePos x="0" y="0"/>
            <wp:positionH relativeFrom="column">
              <wp:posOffset>51435</wp:posOffset>
            </wp:positionH>
            <wp:positionV relativeFrom="paragraph">
              <wp:posOffset>275806</wp:posOffset>
            </wp:positionV>
            <wp:extent cx="4596384" cy="3602736"/>
            <wp:effectExtent l="0" t="0" r="0" b="0"/>
            <wp:wrapTopAndBottom/>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ykr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6384" cy="3602736"/>
                    </a:xfrm>
                    <a:prstGeom prst="rect">
                      <a:avLst/>
                    </a:prstGeom>
                  </pic:spPr>
                </pic:pic>
              </a:graphicData>
            </a:graphic>
          </wp:anchor>
        </w:drawing>
      </w:r>
      <w:r w:rsidR="00C71FDC" w:rsidRPr="00C71FDC">
        <w:rPr>
          <w:rFonts w:cs="Arial"/>
          <w:b/>
          <w:sz w:val="18"/>
          <w:szCs w:val="18"/>
          <w:lang w:eastAsia="pl-PL"/>
        </w:rPr>
        <w:t>Wykres 1. Specjalistyczne porady lekarskie według rodzaju poradni w 2019 r.</w:t>
      </w:r>
    </w:p>
    <w:p w:rsidR="0014262A" w:rsidRPr="00D73E06" w:rsidRDefault="008936E4" w:rsidP="009A042E">
      <w:pPr>
        <w:autoSpaceDE w:val="0"/>
        <w:autoSpaceDN w:val="0"/>
        <w:adjustRightInd w:val="0"/>
        <w:spacing w:before="240" w:line="240" w:lineRule="auto"/>
        <w:rPr>
          <w:rFonts w:cs="FiraSans-Regular"/>
          <w:color w:val="001D77"/>
          <w:szCs w:val="19"/>
          <w:lang w:eastAsia="pl-PL"/>
        </w:rPr>
      </w:pPr>
      <w:r w:rsidRPr="009A042E">
        <w:rPr>
          <w:rFonts w:cs="FiraSans-Regular"/>
          <w:noProof/>
          <w:color w:val="001D77"/>
          <w:szCs w:val="19"/>
          <w:lang w:eastAsia="pl-PL"/>
        </w:rPr>
        <mc:AlternateContent>
          <mc:Choice Requires="wps">
            <w:drawing>
              <wp:anchor distT="45720" distB="45720" distL="114300" distR="114300" simplePos="0" relativeHeight="251671552" behindDoc="0" locked="0" layoutInCell="1" allowOverlap="1">
                <wp:simplePos x="0" y="0"/>
                <wp:positionH relativeFrom="page">
                  <wp:posOffset>5675630</wp:posOffset>
                </wp:positionH>
                <wp:positionV relativeFrom="paragraph">
                  <wp:posOffset>4030932</wp:posOffset>
                </wp:positionV>
                <wp:extent cx="1776730" cy="1353185"/>
                <wp:effectExtent l="0" t="0" r="0" b="0"/>
                <wp:wrapSquare wrapText="bothSides"/>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353185"/>
                        </a:xfrm>
                        <a:prstGeom prst="rect">
                          <a:avLst/>
                        </a:prstGeom>
                        <a:noFill/>
                        <a:ln w="9525">
                          <a:noFill/>
                          <a:miter lim="800000"/>
                          <a:headEnd/>
                          <a:tailEnd/>
                        </a:ln>
                      </wps:spPr>
                      <wps:txbx>
                        <w:txbxContent>
                          <w:p w:rsidR="00D26DC2" w:rsidRPr="00C40D5F" w:rsidRDefault="00D26DC2" w:rsidP="004844C9">
                            <w:pPr>
                              <w:spacing w:before="0" w:after="0"/>
                              <w:rPr>
                                <w:color w:val="001D77"/>
                                <w:sz w:val="18"/>
                                <w:szCs w:val="18"/>
                              </w:rPr>
                            </w:pPr>
                            <w:r w:rsidRPr="004844C9">
                              <w:rPr>
                                <w:color w:val="001D77"/>
                                <w:sz w:val="18"/>
                                <w:szCs w:val="18"/>
                              </w:rPr>
                              <w:t>W 2019 r. w systemie PRM doraźnej pomocy medycznej udzielało 49 zespołów ratownictwa medycznego, 1 lotniczy zespół ratownictwa medycznego i 10 szpitalnych oddziałów ratunkowych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6.9pt;margin-top:317.4pt;width:139.9pt;height:106.5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ZhEgIAAAAEAAAOAAAAZHJzL2Uyb0RvYy54bWysU9uO2yAQfa/Uf0C8N77kulac1Xa3W1Xa&#10;titt+wEE4xgtMBRI7PTrO+Akjdq3qn5A4GHOzDlzWN8OWpGDcF6CqWkxySkRhkMjza6m3789vltR&#10;4gMzDVNgRE2PwtPbzds3695WooQOVCMcQRDjq97WtAvBVlnmeSc08xOwwmCwBadZwKPbZY1jPaJr&#10;lZV5vsh6cI11wIX3+PdhDNJNwm9bwcPXtvUiEFVT7C2k1aV1G9dss2bVzjHbSX5qg/1DF5pJg0Uv&#10;UA8sMLJ38i8oLbkDD22YcNAZtK3kInFANkX+B5uXjlmRuKA43l5k8v8Pln85PDsim5qWJSWGaZzR&#10;MyhBgnj1AXpByqhRb32FV18sXg7Dexhw1omvt0/AXz0xcN8xsxN3zkHfCdZgj0XMzK5SRxwfQbb9&#10;Z2iwFtsHSEBD63QUECUhiI6zOl7mI4ZAeCy5XC6WUwxxjBXT+bRYzVMNVp3TrfPhowBN4qamDg2Q&#10;4NnhyYfYDqvOV2I1A49SqWQCZUhf05t5OU8JVxEtA3pUSV3TVR6/0TWR5QfTpOTApBr3WECZE+3I&#10;dOQchu2QVF6c1dxCc0QdHIyWxCeEmw7cT0p6tGNN/Y89c4IS9cmgljfFbBb9mw6z+bLEg7uObK8j&#10;zHCEqmmgZNzeh+T5kfIdat7KpEYcztjJqWW0WRLp9CSij6/P6dbvh7v5BQAA//8DAFBLAwQUAAYA&#10;CAAAACEAe4mileAAAAAMAQAADwAAAGRycy9kb3ducmV2LnhtbEyPzU7DMBCE70i8g7VI3KhdEtIm&#10;xKkQiCuo5Ufi5sbbJCJeR7HbhLdne4LbrGY08225mV0vTjiGzpOG5UKBQKq97ajR8P72fLMGEaIh&#10;a3pPqOEHA2yqy4vSFNZPtMXTLjaCSygURkMb41BIGeoWnQkLPyCxd/CjM5HPsZF2NBOXu17eKpVJ&#10;ZzrihdYM+Nhi/b07Og0fL4evz1S9Nk/ubpj8rCS5XGp9fTU/3IOIOMe/MJzxGR0qZtr7I9kgeg3r&#10;PGH0qCFLUhbnxHKVZCD27KWrHGRVyv9PVL8AAAD//wMAUEsBAi0AFAAGAAgAAAAhALaDOJL+AAAA&#10;4QEAABMAAAAAAAAAAAAAAAAAAAAAAFtDb250ZW50X1R5cGVzXS54bWxQSwECLQAUAAYACAAAACEA&#10;OP0h/9YAAACUAQAACwAAAAAAAAAAAAAAAAAvAQAAX3JlbHMvLnJlbHNQSwECLQAUAAYACAAAACEA&#10;xDAWYRICAAAABAAADgAAAAAAAAAAAAAAAAAuAgAAZHJzL2Uyb0RvYy54bWxQSwECLQAUAAYACAAA&#10;ACEAe4mileAAAAAMAQAADwAAAAAAAAAAAAAAAABsBAAAZHJzL2Rvd25yZXYueG1sUEsFBgAAAAAE&#10;AAQA8wAAAHkFAAAAAA==&#10;" filled="f" stroked="f">
                <v:textbox>
                  <w:txbxContent>
                    <w:p w:rsidR="00D26DC2" w:rsidRPr="00C40D5F" w:rsidRDefault="00D26DC2" w:rsidP="004844C9">
                      <w:pPr>
                        <w:spacing w:before="0" w:after="0"/>
                        <w:rPr>
                          <w:color w:val="001D77"/>
                          <w:sz w:val="18"/>
                          <w:szCs w:val="18"/>
                        </w:rPr>
                      </w:pPr>
                      <w:r w:rsidRPr="004844C9">
                        <w:rPr>
                          <w:color w:val="001D77"/>
                          <w:sz w:val="18"/>
                          <w:szCs w:val="18"/>
                        </w:rPr>
                        <w:t>W 2019 r. w systemie PRM doraźnej pomocy medycznej udzielało 49 zespołów ratownictwa medycznego, 1 lotniczy zespół ratownictwa medycznego i 10 szpitalnych oddziałów ratunkowych</w:t>
                      </w:r>
                    </w:p>
                  </w:txbxContent>
                </v:textbox>
                <w10:wrap type="square" anchorx="page"/>
              </v:shape>
            </w:pict>
          </mc:Fallback>
        </mc:AlternateContent>
      </w:r>
      <w:r w:rsidR="0014262A" w:rsidRPr="009A042E">
        <w:rPr>
          <w:rFonts w:cs="FiraSans-SemiBold"/>
          <w:b/>
          <w:bCs/>
          <w:color w:val="001D77"/>
          <w:szCs w:val="19"/>
          <w:lang w:eastAsia="pl-PL"/>
        </w:rPr>
        <w:t>Ratownictwo medyczn</w:t>
      </w:r>
      <w:r w:rsidR="0014262A" w:rsidRPr="00D73E06">
        <w:rPr>
          <w:rFonts w:cs="FiraSans-SemiBold"/>
          <w:b/>
          <w:bCs/>
          <w:color w:val="001D78"/>
          <w:szCs w:val="19"/>
          <w:lang w:eastAsia="pl-PL"/>
        </w:rPr>
        <w:t>e</w:t>
      </w:r>
    </w:p>
    <w:p w:rsidR="0029052C" w:rsidRPr="00B16A66" w:rsidRDefault="00E33BE4" w:rsidP="00346048">
      <w:pPr>
        <w:autoSpaceDE w:val="0"/>
        <w:autoSpaceDN w:val="0"/>
        <w:adjustRightInd w:val="0"/>
        <w:rPr>
          <w:rFonts w:cs="Fira Sans"/>
          <w:sz w:val="18"/>
          <w:szCs w:val="18"/>
          <w:lang w:eastAsia="pl-PL"/>
        </w:rPr>
      </w:pPr>
      <w:r w:rsidRPr="00E84769">
        <w:rPr>
          <w:rFonts w:cs="FiraSans-Regular"/>
          <w:szCs w:val="19"/>
          <w:lang w:eastAsia="pl-PL"/>
        </w:rPr>
        <w:t>W końcu 2019 r</w:t>
      </w:r>
      <w:r w:rsidRPr="00B16A66">
        <w:rPr>
          <w:rFonts w:cs="FiraSans-Regular"/>
          <w:szCs w:val="19"/>
          <w:lang w:eastAsia="pl-PL"/>
        </w:rPr>
        <w:t xml:space="preserve">. w ramach </w:t>
      </w:r>
      <w:r w:rsidR="00E605BC" w:rsidRPr="00B16A66">
        <w:rPr>
          <w:rFonts w:cs="FiraSans-Regular"/>
          <w:szCs w:val="19"/>
          <w:lang w:eastAsia="pl-PL"/>
        </w:rPr>
        <w:t>s</w:t>
      </w:r>
      <w:r w:rsidRPr="00B16A66">
        <w:rPr>
          <w:rFonts w:cs="FiraSans-Regular"/>
          <w:szCs w:val="19"/>
          <w:lang w:eastAsia="pl-PL"/>
        </w:rPr>
        <w:t>ystemu Państwowe Ratownictwo Medyczne</w:t>
      </w:r>
      <w:r w:rsidR="00234A83" w:rsidRPr="00B16A66">
        <w:rPr>
          <w:rStyle w:val="Odwoanieprzypisudolnego"/>
          <w:rFonts w:cs="FiraSans-Regular"/>
          <w:szCs w:val="19"/>
          <w:lang w:eastAsia="pl-PL"/>
        </w:rPr>
        <w:footnoteReference w:id="2"/>
      </w:r>
      <w:r w:rsidRPr="00B16A66">
        <w:rPr>
          <w:rFonts w:cs="FiraSans-Regular"/>
          <w:szCs w:val="19"/>
          <w:lang w:eastAsia="pl-PL"/>
        </w:rPr>
        <w:t xml:space="preserve"> działało</w:t>
      </w:r>
      <w:r w:rsidR="00E605BC" w:rsidRPr="00B16A66">
        <w:rPr>
          <w:rFonts w:cs="FiraSans-Regular"/>
          <w:szCs w:val="19"/>
          <w:lang w:eastAsia="pl-PL"/>
        </w:rPr>
        <w:t xml:space="preserve"> </w:t>
      </w:r>
      <w:r w:rsidR="00E605BC" w:rsidRPr="00B16A66">
        <w:rPr>
          <w:szCs w:val="19"/>
        </w:rPr>
        <w:t>49</w:t>
      </w:r>
      <w:r w:rsidRPr="00B16A66">
        <w:rPr>
          <w:rFonts w:cs="FiraSans-Regular"/>
          <w:szCs w:val="19"/>
          <w:lang w:eastAsia="pl-PL"/>
        </w:rPr>
        <w:t xml:space="preserve"> zespołów ratownictwa medycznego</w:t>
      </w:r>
      <w:r w:rsidR="00CB14D0" w:rsidRPr="00B16A66">
        <w:rPr>
          <w:rFonts w:cs="FiraSans-Regular"/>
          <w:szCs w:val="19"/>
          <w:lang w:eastAsia="pl-PL"/>
        </w:rPr>
        <w:t xml:space="preserve"> (9 specjalistycznych i 40 podstawowych)</w:t>
      </w:r>
      <w:r w:rsidRPr="00B16A66">
        <w:rPr>
          <w:rFonts w:cs="FiraSans-Regular"/>
          <w:szCs w:val="19"/>
          <w:lang w:eastAsia="pl-PL"/>
        </w:rPr>
        <w:t xml:space="preserve">, 1 baza lotniczego pogotowia ratunkowego oraz </w:t>
      </w:r>
      <w:r w:rsidR="00100654" w:rsidRPr="00B16A66">
        <w:rPr>
          <w:rFonts w:cs="FiraSans-Regular"/>
          <w:szCs w:val="19"/>
          <w:lang w:eastAsia="pl-PL"/>
        </w:rPr>
        <w:t>10</w:t>
      </w:r>
      <w:r w:rsidRPr="00B16A66">
        <w:rPr>
          <w:rFonts w:cs="FiraSans-Regular"/>
          <w:szCs w:val="19"/>
          <w:lang w:eastAsia="pl-PL"/>
        </w:rPr>
        <w:t xml:space="preserve"> szpitalnych oddziałów ratunkowych (SOR).</w:t>
      </w:r>
      <w:r w:rsidR="004A3482" w:rsidRPr="00B16A66">
        <w:rPr>
          <w:rFonts w:cs="FiraSans-Regular"/>
          <w:szCs w:val="19"/>
          <w:lang w:eastAsia="pl-PL"/>
        </w:rPr>
        <w:t xml:space="preserve"> Analogicznie jak w latach poprzednich </w:t>
      </w:r>
      <w:r w:rsidRPr="00B16A66">
        <w:rPr>
          <w:rFonts w:cs="Fira Sans"/>
          <w:szCs w:val="19"/>
          <w:lang w:eastAsia="pl-PL"/>
        </w:rPr>
        <w:t xml:space="preserve">zmniejszyła się liczba zespołów specjalistycznych przy jednoczesnym zwiększeniu liczby zespołów podstawowych. </w:t>
      </w:r>
      <w:r w:rsidR="00695778" w:rsidRPr="00B16A66">
        <w:rPr>
          <w:rFonts w:cs="Fira Sans"/>
          <w:szCs w:val="19"/>
          <w:lang w:eastAsia="pl-PL"/>
        </w:rPr>
        <w:t>Z systemem doraźnej pomocy medycznej współpracowała 1 izba przyjęć</w:t>
      </w:r>
      <w:r w:rsidR="007F6472" w:rsidRPr="00B16A66">
        <w:rPr>
          <w:rFonts w:cs="Fira Sans"/>
          <w:szCs w:val="19"/>
          <w:lang w:eastAsia="pl-PL"/>
        </w:rPr>
        <w:t>.</w:t>
      </w:r>
    </w:p>
    <w:p w:rsidR="00811BAB" w:rsidRPr="003D4092" w:rsidRDefault="0029052C" w:rsidP="00896F52">
      <w:pPr>
        <w:autoSpaceDE w:val="0"/>
        <w:autoSpaceDN w:val="0"/>
        <w:adjustRightInd w:val="0"/>
        <w:ind w:left="851" w:hanging="851"/>
        <w:rPr>
          <w:rFonts w:cs="Arial"/>
          <w:b/>
          <w:sz w:val="18"/>
          <w:szCs w:val="18"/>
        </w:rPr>
      </w:pPr>
      <w:r w:rsidRPr="00B16A66">
        <w:rPr>
          <w:rFonts w:cs="Arial"/>
          <w:b/>
          <w:sz w:val="18"/>
          <w:szCs w:val="18"/>
        </w:rPr>
        <w:t xml:space="preserve">Tablica 2.  </w:t>
      </w:r>
      <w:r w:rsidR="00811BAB" w:rsidRPr="00B16A66">
        <w:rPr>
          <w:rFonts w:cs="FiraSans-Bold"/>
          <w:b/>
          <w:bCs/>
          <w:sz w:val="18"/>
          <w:szCs w:val="18"/>
          <w:lang w:eastAsia="pl-PL"/>
        </w:rPr>
        <w:t>Medyczne czynności ratunkowe według miejsca zdarzenia w 2019 r.</w:t>
      </w:r>
    </w:p>
    <w:tbl>
      <w:tblPr>
        <w:tblW w:w="7938" w:type="dxa"/>
        <w:jc w:val="center"/>
        <w:tblBorders>
          <w:insideH w:val="single" w:sz="4" w:space="0" w:color="001D77"/>
          <w:insideV w:val="single" w:sz="4" w:space="0" w:color="001D77"/>
        </w:tblBorders>
        <w:tblLayout w:type="fixed"/>
        <w:tblLook w:val="04A0" w:firstRow="1" w:lastRow="0" w:firstColumn="1" w:lastColumn="0" w:noHBand="0" w:noVBand="1"/>
      </w:tblPr>
      <w:tblGrid>
        <w:gridCol w:w="3248"/>
        <w:gridCol w:w="1563"/>
        <w:gridCol w:w="1563"/>
        <w:gridCol w:w="1564"/>
      </w:tblGrid>
      <w:tr w:rsidR="00811BAB" w:rsidRPr="0058284F" w:rsidTr="00480471">
        <w:trPr>
          <w:trHeight w:val="298"/>
          <w:jc w:val="center"/>
        </w:trPr>
        <w:tc>
          <w:tcPr>
            <w:tcW w:w="3248" w:type="dxa"/>
            <w:vMerge w:val="restart"/>
            <w:tcBorders>
              <w:top w:val="nil"/>
              <w:right w:val="single" w:sz="4" w:space="0" w:color="002060"/>
            </w:tcBorders>
            <w:vAlign w:val="center"/>
          </w:tcPr>
          <w:p w:rsidR="00811BAB" w:rsidRPr="000F27C6" w:rsidRDefault="00811BAB" w:rsidP="00896F52">
            <w:pPr>
              <w:spacing w:before="40" w:after="40"/>
              <w:jc w:val="center"/>
              <w:rPr>
                <w:rFonts w:cs="Arial"/>
                <w:sz w:val="16"/>
                <w:szCs w:val="16"/>
              </w:rPr>
            </w:pPr>
            <w:r w:rsidRPr="000F27C6">
              <w:rPr>
                <w:rFonts w:cs="Arial"/>
                <w:sz w:val="16"/>
                <w:szCs w:val="16"/>
              </w:rPr>
              <w:t>W</w:t>
            </w:r>
            <w:r>
              <w:rPr>
                <w:rFonts w:cs="Arial"/>
                <w:sz w:val="16"/>
                <w:szCs w:val="16"/>
              </w:rPr>
              <w:t>YSZCZEGÓLNIENIE</w:t>
            </w:r>
          </w:p>
        </w:tc>
        <w:tc>
          <w:tcPr>
            <w:tcW w:w="1563" w:type="dxa"/>
            <w:tcBorders>
              <w:top w:val="nil"/>
              <w:left w:val="single" w:sz="4" w:space="0" w:color="002060"/>
              <w:bottom w:val="single" w:sz="4" w:space="0" w:color="001D77"/>
            </w:tcBorders>
            <w:vAlign w:val="center"/>
          </w:tcPr>
          <w:p w:rsidR="00811BAB" w:rsidRPr="000F27C6" w:rsidRDefault="00811BAB" w:rsidP="00896F52">
            <w:pPr>
              <w:spacing w:before="40" w:after="40"/>
              <w:ind w:right="57"/>
              <w:jc w:val="center"/>
              <w:rPr>
                <w:rFonts w:cs="Arial"/>
                <w:bCs/>
                <w:sz w:val="16"/>
                <w:szCs w:val="16"/>
              </w:rPr>
            </w:pPr>
            <w:r>
              <w:rPr>
                <w:rFonts w:cs="Arial"/>
                <w:bCs/>
                <w:sz w:val="16"/>
                <w:szCs w:val="16"/>
              </w:rPr>
              <w:t>2018</w:t>
            </w:r>
          </w:p>
        </w:tc>
        <w:tc>
          <w:tcPr>
            <w:tcW w:w="3127" w:type="dxa"/>
            <w:gridSpan w:val="2"/>
            <w:tcBorders>
              <w:top w:val="nil"/>
              <w:bottom w:val="single" w:sz="4" w:space="0" w:color="001D77"/>
            </w:tcBorders>
            <w:vAlign w:val="center"/>
          </w:tcPr>
          <w:p w:rsidR="00811BAB" w:rsidRPr="000F27C6" w:rsidRDefault="00811BAB" w:rsidP="00896F52">
            <w:pPr>
              <w:spacing w:before="40" w:after="40"/>
              <w:ind w:right="57"/>
              <w:jc w:val="center"/>
              <w:rPr>
                <w:rFonts w:cs="Arial"/>
                <w:bCs/>
                <w:sz w:val="16"/>
                <w:szCs w:val="16"/>
              </w:rPr>
            </w:pPr>
            <w:r>
              <w:rPr>
                <w:rFonts w:cs="Arial"/>
                <w:bCs/>
                <w:sz w:val="16"/>
                <w:szCs w:val="16"/>
              </w:rPr>
              <w:t>2019</w:t>
            </w:r>
          </w:p>
        </w:tc>
      </w:tr>
      <w:tr w:rsidR="00811BAB" w:rsidRPr="0058284F" w:rsidTr="00480471">
        <w:trPr>
          <w:trHeight w:val="298"/>
          <w:jc w:val="center"/>
        </w:trPr>
        <w:tc>
          <w:tcPr>
            <w:tcW w:w="3248" w:type="dxa"/>
            <w:vMerge/>
            <w:tcBorders>
              <w:bottom w:val="single" w:sz="12" w:space="0" w:color="002060"/>
              <w:right w:val="single" w:sz="4" w:space="0" w:color="002060"/>
            </w:tcBorders>
            <w:vAlign w:val="center"/>
          </w:tcPr>
          <w:p w:rsidR="00811BAB" w:rsidRPr="000F27C6" w:rsidRDefault="00811BAB" w:rsidP="00896F52">
            <w:pPr>
              <w:spacing w:before="40" w:after="40"/>
              <w:jc w:val="center"/>
              <w:rPr>
                <w:rFonts w:cs="Arial"/>
                <w:sz w:val="16"/>
                <w:szCs w:val="16"/>
              </w:rPr>
            </w:pPr>
          </w:p>
        </w:tc>
        <w:tc>
          <w:tcPr>
            <w:tcW w:w="3126" w:type="dxa"/>
            <w:gridSpan w:val="2"/>
            <w:tcBorders>
              <w:top w:val="nil"/>
              <w:left w:val="single" w:sz="4" w:space="0" w:color="002060"/>
              <w:bottom w:val="single" w:sz="4" w:space="0" w:color="001D77"/>
            </w:tcBorders>
            <w:vAlign w:val="center"/>
          </w:tcPr>
          <w:p w:rsidR="00811BAB" w:rsidRDefault="00D76AD9" w:rsidP="00896F52">
            <w:pPr>
              <w:spacing w:before="40" w:after="40"/>
              <w:ind w:right="57"/>
              <w:jc w:val="center"/>
              <w:rPr>
                <w:rFonts w:cs="Arial"/>
                <w:bCs/>
                <w:sz w:val="16"/>
                <w:szCs w:val="16"/>
              </w:rPr>
            </w:pPr>
            <w:proofErr w:type="gramStart"/>
            <w:r>
              <w:rPr>
                <w:rFonts w:cs="Arial"/>
                <w:sz w:val="16"/>
                <w:szCs w:val="16"/>
              </w:rPr>
              <w:t>w</w:t>
            </w:r>
            <w:proofErr w:type="gramEnd"/>
            <w:r w:rsidR="00811BAB">
              <w:rPr>
                <w:rFonts w:cs="Arial"/>
                <w:sz w:val="16"/>
                <w:szCs w:val="16"/>
              </w:rPr>
              <w:t xml:space="preserve"> liczbach bezwzględnych</w:t>
            </w:r>
          </w:p>
        </w:tc>
        <w:tc>
          <w:tcPr>
            <w:tcW w:w="1564" w:type="dxa"/>
            <w:tcBorders>
              <w:top w:val="nil"/>
              <w:bottom w:val="single" w:sz="4" w:space="0" w:color="001D77"/>
            </w:tcBorders>
            <w:vAlign w:val="center"/>
          </w:tcPr>
          <w:p w:rsidR="00811BAB" w:rsidRDefault="00811BAB" w:rsidP="00896F52">
            <w:pPr>
              <w:spacing w:before="40" w:after="40"/>
              <w:ind w:right="57"/>
              <w:jc w:val="center"/>
              <w:rPr>
                <w:rFonts w:cs="Arial"/>
                <w:bCs/>
                <w:sz w:val="16"/>
                <w:szCs w:val="16"/>
              </w:rPr>
            </w:pPr>
            <w:r>
              <w:rPr>
                <w:rFonts w:cs="Arial"/>
                <w:bCs/>
                <w:sz w:val="16"/>
                <w:szCs w:val="16"/>
              </w:rPr>
              <w:t>2018=100</w:t>
            </w:r>
          </w:p>
        </w:tc>
      </w:tr>
      <w:tr w:rsidR="00883809" w:rsidRPr="00A61DC0" w:rsidTr="00883809">
        <w:trPr>
          <w:trHeight w:val="142"/>
          <w:jc w:val="center"/>
        </w:trPr>
        <w:tc>
          <w:tcPr>
            <w:tcW w:w="3248" w:type="dxa"/>
            <w:tcBorders>
              <w:top w:val="single" w:sz="12" w:space="0" w:color="002060"/>
            </w:tcBorders>
            <w:vAlign w:val="bottom"/>
          </w:tcPr>
          <w:p w:rsidR="00883809" w:rsidRPr="00FE43C1" w:rsidRDefault="00883809" w:rsidP="00896F52">
            <w:pPr>
              <w:spacing w:before="20" w:after="20"/>
              <w:rPr>
                <w:rFonts w:cs="Arial"/>
                <w:sz w:val="16"/>
                <w:szCs w:val="16"/>
              </w:rPr>
            </w:pPr>
            <w:r w:rsidRPr="00811BAB">
              <w:rPr>
                <w:rFonts w:cs="Arial"/>
                <w:sz w:val="16"/>
                <w:szCs w:val="16"/>
              </w:rPr>
              <w:t>Wyjazdy na miejsce zdarzenia</w:t>
            </w:r>
          </w:p>
        </w:tc>
        <w:tc>
          <w:tcPr>
            <w:tcW w:w="1563" w:type="dxa"/>
            <w:tcBorders>
              <w:top w:val="single" w:sz="12" w:space="0" w:color="002060"/>
            </w:tcBorders>
          </w:tcPr>
          <w:p w:rsidR="00883809" w:rsidRPr="00CB4463" w:rsidRDefault="00AC4297" w:rsidP="00896F52">
            <w:pPr>
              <w:spacing w:before="20" w:after="20"/>
              <w:jc w:val="right"/>
              <w:rPr>
                <w:sz w:val="16"/>
                <w:szCs w:val="16"/>
              </w:rPr>
            </w:pPr>
            <w:r>
              <w:rPr>
                <w:sz w:val="16"/>
                <w:szCs w:val="16"/>
              </w:rPr>
              <w:t>130</w:t>
            </w:r>
            <w:r w:rsidR="00883809" w:rsidRPr="00CB4463">
              <w:rPr>
                <w:sz w:val="16"/>
                <w:szCs w:val="16"/>
              </w:rPr>
              <w:t>490</w:t>
            </w:r>
          </w:p>
        </w:tc>
        <w:tc>
          <w:tcPr>
            <w:tcW w:w="1563" w:type="dxa"/>
            <w:tcBorders>
              <w:top w:val="single" w:sz="12" w:space="0" w:color="002060"/>
            </w:tcBorders>
            <w:vAlign w:val="center"/>
          </w:tcPr>
          <w:p w:rsidR="00883809" w:rsidRPr="00CB4463" w:rsidRDefault="00883809" w:rsidP="00896F52">
            <w:pPr>
              <w:spacing w:before="20" w:after="20"/>
              <w:jc w:val="right"/>
              <w:rPr>
                <w:rFonts w:cs="Calibri"/>
                <w:sz w:val="16"/>
                <w:szCs w:val="16"/>
              </w:rPr>
            </w:pPr>
            <w:r w:rsidRPr="00CB4463">
              <w:rPr>
                <w:rFonts w:cs="Calibri"/>
                <w:sz w:val="16"/>
                <w:szCs w:val="16"/>
              </w:rPr>
              <w:t>125663</w:t>
            </w:r>
          </w:p>
        </w:tc>
        <w:tc>
          <w:tcPr>
            <w:tcW w:w="1564" w:type="dxa"/>
            <w:tcBorders>
              <w:top w:val="single" w:sz="12" w:space="0" w:color="002060"/>
            </w:tcBorders>
            <w:vAlign w:val="bottom"/>
          </w:tcPr>
          <w:p w:rsidR="00883809" w:rsidRPr="00883809" w:rsidRDefault="00883809" w:rsidP="00896F52">
            <w:pPr>
              <w:spacing w:before="20" w:after="20"/>
              <w:jc w:val="right"/>
              <w:rPr>
                <w:sz w:val="16"/>
                <w:szCs w:val="16"/>
              </w:rPr>
            </w:pPr>
            <w:r w:rsidRPr="00883809">
              <w:rPr>
                <w:sz w:val="16"/>
                <w:szCs w:val="16"/>
              </w:rPr>
              <w:t>96,3</w:t>
            </w:r>
          </w:p>
        </w:tc>
      </w:tr>
      <w:tr w:rsidR="00883809" w:rsidRPr="00A61DC0" w:rsidTr="00883809">
        <w:trPr>
          <w:trHeight w:val="142"/>
          <w:jc w:val="center"/>
        </w:trPr>
        <w:tc>
          <w:tcPr>
            <w:tcW w:w="3248" w:type="dxa"/>
            <w:vAlign w:val="bottom"/>
          </w:tcPr>
          <w:p w:rsidR="00883809" w:rsidRDefault="00883809" w:rsidP="00896F52">
            <w:pPr>
              <w:spacing w:before="20" w:after="20"/>
              <w:ind w:left="113"/>
              <w:rPr>
                <w:rFonts w:cs="Arial"/>
                <w:sz w:val="16"/>
                <w:szCs w:val="16"/>
              </w:rPr>
            </w:pPr>
            <w:proofErr w:type="gramStart"/>
            <w:r>
              <w:rPr>
                <w:rFonts w:cs="Arial"/>
                <w:sz w:val="16"/>
                <w:szCs w:val="16"/>
              </w:rPr>
              <w:t>w</w:t>
            </w:r>
            <w:proofErr w:type="gramEnd"/>
            <w:r>
              <w:rPr>
                <w:rFonts w:cs="Arial"/>
                <w:sz w:val="16"/>
                <w:szCs w:val="16"/>
              </w:rPr>
              <w:t xml:space="preserve"> tym do zdarzeń:</w:t>
            </w:r>
          </w:p>
        </w:tc>
        <w:tc>
          <w:tcPr>
            <w:tcW w:w="1563" w:type="dxa"/>
            <w:vAlign w:val="bottom"/>
          </w:tcPr>
          <w:p w:rsidR="00883809" w:rsidRDefault="00883809" w:rsidP="00896F52">
            <w:pPr>
              <w:spacing w:before="20" w:after="20"/>
              <w:jc w:val="right"/>
              <w:rPr>
                <w:rFonts w:cs="Arial"/>
                <w:sz w:val="16"/>
                <w:szCs w:val="16"/>
              </w:rPr>
            </w:pPr>
          </w:p>
        </w:tc>
        <w:tc>
          <w:tcPr>
            <w:tcW w:w="1563" w:type="dxa"/>
            <w:vAlign w:val="bottom"/>
          </w:tcPr>
          <w:p w:rsidR="00883809" w:rsidRDefault="00883809" w:rsidP="00896F52">
            <w:pPr>
              <w:spacing w:before="20" w:after="20"/>
              <w:jc w:val="right"/>
              <w:rPr>
                <w:rFonts w:cs="Arial"/>
                <w:sz w:val="16"/>
                <w:szCs w:val="16"/>
              </w:rPr>
            </w:pPr>
          </w:p>
        </w:tc>
        <w:tc>
          <w:tcPr>
            <w:tcW w:w="1564" w:type="dxa"/>
            <w:vAlign w:val="bottom"/>
          </w:tcPr>
          <w:p w:rsidR="00883809" w:rsidRPr="00883809" w:rsidRDefault="00883809" w:rsidP="00896F52">
            <w:pPr>
              <w:spacing w:before="20" w:after="20"/>
              <w:jc w:val="right"/>
              <w:rPr>
                <w:sz w:val="16"/>
                <w:szCs w:val="16"/>
              </w:rPr>
            </w:pPr>
          </w:p>
        </w:tc>
      </w:tr>
      <w:tr w:rsidR="00883809" w:rsidRPr="00A61DC0" w:rsidTr="00883809">
        <w:trPr>
          <w:trHeight w:val="142"/>
          <w:jc w:val="center"/>
        </w:trPr>
        <w:tc>
          <w:tcPr>
            <w:tcW w:w="3248" w:type="dxa"/>
            <w:vAlign w:val="bottom"/>
          </w:tcPr>
          <w:p w:rsidR="00883809" w:rsidRDefault="00883809" w:rsidP="00896F52">
            <w:pPr>
              <w:spacing w:before="20" w:after="20"/>
              <w:ind w:left="227"/>
              <w:rPr>
                <w:rFonts w:cs="Arial"/>
                <w:sz w:val="16"/>
                <w:szCs w:val="16"/>
              </w:rPr>
            </w:pPr>
            <w:proofErr w:type="gramStart"/>
            <w:r w:rsidRPr="00811BAB">
              <w:rPr>
                <w:rFonts w:cs="Arial"/>
                <w:sz w:val="16"/>
                <w:szCs w:val="16"/>
              </w:rPr>
              <w:t>w</w:t>
            </w:r>
            <w:proofErr w:type="gramEnd"/>
            <w:r w:rsidRPr="00811BAB">
              <w:rPr>
                <w:rFonts w:cs="Arial"/>
                <w:sz w:val="16"/>
                <w:szCs w:val="16"/>
              </w:rPr>
              <w:t xml:space="preserve"> ruchu uliczno-drogowym</w:t>
            </w:r>
          </w:p>
        </w:tc>
        <w:tc>
          <w:tcPr>
            <w:tcW w:w="1563" w:type="dxa"/>
            <w:vAlign w:val="bottom"/>
          </w:tcPr>
          <w:p w:rsidR="00883809" w:rsidRDefault="00883809" w:rsidP="00896F52">
            <w:pPr>
              <w:spacing w:before="20" w:after="20"/>
              <w:jc w:val="right"/>
              <w:rPr>
                <w:rFonts w:cs="Arial"/>
                <w:sz w:val="16"/>
                <w:szCs w:val="16"/>
              </w:rPr>
            </w:pPr>
            <w:r w:rsidRPr="009A7342">
              <w:rPr>
                <w:rFonts w:cs="Arial"/>
                <w:sz w:val="16"/>
                <w:szCs w:val="16"/>
              </w:rPr>
              <w:t>5073</w:t>
            </w:r>
          </w:p>
        </w:tc>
        <w:tc>
          <w:tcPr>
            <w:tcW w:w="1563" w:type="dxa"/>
            <w:vAlign w:val="bottom"/>
          </w:tcPr>
          <w:p w:rsidR="00883809" w:rsidRDefault="00883809" w:rsidP="00896F52">
            <w:pPr>
              <w:spacing w:before="20" w:after="20"/>
              <w:jc w:val="right"/>
              <w:rPr>
                <w:rFonts w:cs="Arial"/>
                <w:sz w:val="16"/>
                <w:szCs w:val="16"/>
              </w:rPr>
            </w:pPr>
            <w:r w:rsidRPr="00D76AD9">
              <w:rPr>
                <w:rFonts w:cs="Arial"/>
                <w:sz w:val="16"/>
                <w:szCs w:val="16"/>
              </w:rPr>
              <w:t>4630</w:t>
            </w:r>
          </w:p>
        </w:tc>
        <w:tc>
          <w:tcPr>
            <w:tcW w:w="1564" w:type="dxa"/>
            <w:vAlign w:val="bottom"/>
          </w:tcPr>
          <w:p w:rsidR="00883809" w:rsidRPr="00883809" w:rsidRDefault="00883809" w:rsidP="00896F52">
            <w:pPr>
              <w:spacing w:before="20" w:after="20"/>
              <w:jc w:val="right"/>
              <w:rPr>
                <w:sz w:val="16"/>
                <w:szCs w:val="16"/>
              </w:rPr>
            </w:pPr>
            <w:r w:rsidRPr="00883809">
              <w:rPr>
                <w:sz w:val="16"/>
                <w:szCs w:val="16"/>
              </w:rPr>
              <w:t>91,3</w:t>
            </w:r>
          </w:p>
        </w:tc>
      </w:tr>
      <w:tr w:rsidR="00883809" w:rsidRPr="00A61DC0" w:rsidTr="00883809">
        <w:trPr>
          <w:trHeight w:val="142"/>
          <w:jc w:val="center"/>
        </w:trPr>
        <w:tc>
          <w:tcPr>
            <w:tcW w:w="3248" w:type="dxa"/>
            <w:vAlign w:val="bottom"/>
          </w:tcPr>
          <w:p w:rsidR="00883809" w:rsidRDefault="00883809" w:rsidP="00896F52">
            <w:pPr>
              <w:spacing w:before="20" w:after="20"/>
              <w:ind w:left="227"/>
              <w:rPr>
                <w:rFonts w:cs="Arial"/>
                <w:sz w:val="16"/>
                <w:szCs w:val="16"/>
              </w:rPr>
            </w:pPr>
            <w:proofErr w:type="gramStart"/>
            <w:r w:rsidRPr="00811BAB">
              <w:rPr>
                <w:rFonts w:cs="Arial"/>
                <w:sz w:val="16"/>
                <w:szCs w:val="16"/>
              </w:rPr>
              <w:t>w</w:t>
            </w:r>
            <w:proofErr w:type="gramEnd"/>
            <w:r w:rsidRPr="00811BAB">
              <w:rPr>
                <w:rFonts w:cs="Arial"/>
                <w:sz w:val="16"/>
                <w:szCs w:val="16"/>
              </w:rPr>
              <w:t xml:space="preserve"> pracy</w:t>
            </w:r>
          </w:p>
        </w:tc>
        <w:tc>
          <w:tcPr>
            <w:tcW w:w="1563" w:type="dxa"/>
            <w:vAlign w:val="bottom"/>
          </w:tcPr>
          <w:p w:rsidR="00883809" w:rsidRDefault="00883809" w:rsidP="00896F52">
            <w:pPr>
              <w:spacing w:before="20" w:after="20"/>
              <w:jc w:val="right"/>
              <w:rPr>
                <w:rFonts w:cs="Arial"/>
                <w:sz w:val="16"/>
                <w:szCs w:val="16"/>
              </w:rPr>
            </w:pPr>
            <w:r w:rsidRPr="009A7342">
              <w:rPr>
                <w:rFonts w:cs="Arial"/>
                <w:sz w:val="16"/>
                <w:szCs w:val="16"/>
              </w:rPr>
              <w:t>1993</w:t>
            </w:r>
          </w:p>
        </w:tc>
        <w:tc>
          <w:tcPr>
            <w:tcW w:w="1563" w:type="dxa"/>
            <w:vAlign w:val="bottom"/>
          </w:tcPr>
          <w:p w:rsidR="00883809" w:rsidRDefault="00883809" w:rsidP="00896F52">
            <w:pPr>
              <w:spacing w:before="20" w:after="20"/>
              <w:jc w:val="right"/>
              <w:rPr>
                <w:rFonts w:cs="Arial"/>
                <w:sz w:val="16"/>
                <w:szCs w:val="16"/>
              </w:rPr>
            </w:pPr>
            <w:r w:rsidRPr="00D76AD9">
              <w:rPr>
                <w:rFonts w:cs="Arial"/>
                <w:sz w:val="16"/>
                <w:szCs w:val="16"/>
              </w:rPr>
              <w:t>2061</w:t>
            </w:r>
          </w:p>
        </w:tc>
        <w:tc>
          <w:tcPr>
            <w:tcW w:w="1564" w:type="dxa"/>
            <w:vAlign w:val="bottom"/>
          </w:tcPr>
          <w:p w:rsidR="00883809" w:rsidRPr="00883809" w:rsidRDefault="00883809" w:rsidP="00896F52">
            <w:pPr>
              <w:spacing w:before="20" w:after="20"/>
              <w:jc w:val="right"/>
              <w:rPr>
                <w:sz w:val="16"/>
                <w:szCs w:val="16"/>
              </w:rPr>
            </w:pPr>
            <w:r w:rsidRPr="00883809">
              <w:rPr>
                <w:sz w:val="16"/>
                <w:szCs w:val="16"/>
              </w:rPr>
              <w:t>103,4</w:t>
            </w:r>
          </w:p>
        </w:tc>
      </w:tr>
      <w:tr w:rsidR="00883809" w:rsidTr="00883809">
        <w:trPr>
          <w:trHeight w:val="142"/>
          <w:jc w:val="center"/>
        </w:trPr>
        <w:tc>
          <w:tcPr>
            <w:tcW w:w="3248" w:type="dxa"/>
            <w:vAlign w:val="bottom"/>
          </w:tcPr>
          <w:p w:rsidR="00883809" w:rsidRDefault="00883809" w:rsidP="00896F52">
            <w:pPr>
              <w:spacing w:before="20" w:after="20"/>
              <w:ind w:left="227"/>
              <w:rPr>
                <w:rFonts w:cs="Arial"/>
                <w:sz w:val="16"/>
                <w:szCs w:val="16"/>
              </w:rPr>
            </w:pPr>
            <w:proofErr w:type="gramStart"/>
            <w:r>
              <w:rPr>
                <w:rFonts w:cs="Arial"/>
                <w:sz w:val="16"/>
                <w:szCs w:val="16"/>
              </w:rPr>
              <w:t>w</w:t>
            </w:r>
            <w:proofErr w:type="gramEnd"/>
            <w:r>
              <w:rPr>
                <w:rFonts w:cs="Arial"/>
                <w:sz w:val="16"/>
                <w:szCs w:val="16"/>
              </w:rPr>
              <w:t xml:space="preserve"> szkole</w:t>
            </w:r>
          </w:p>
        </w:tc>
        <w:tc>
          <w:tcPr>
            <w:tcW w:w="1563" w:type="dxa"/>
          </w:tcPr>
          <w:p w:rsidR="00883809" w:rsidRPr="00B92F7A" w:rsidRDefault="00883809" w:rsidP="00896F52">
            <w:pPr>
              <w:spacing w:before="20" w:after="20"/>
              <w:jc w:val="right"/>
              <w:rPr>
                <w:sz w:val="16"/>
                <w:szCs w:val="16"/>
              </w:rPr>
            </w:pPr>
            <w:r w:rsidRPr="009A7342">
              <w:rPr>
                <w:sz w:val="16"/>
                <w:szCs w:val="16"/>
              </w:rPr>
              <w:t>1571</w:t>
            </w:r>
          </w:p>
        </w:tc>
        <w:tc>
          <w:tcPr>
            <w:tcW w:w="1563" w:type="dxa"/>
          </w:tcPr>
          <w:p w:rsidR="00883809" w:rsidRPr="00B92F7A" w:rsidRDefault="00883809" w:rsidP="00896F52">
            <w:pPr>
              <w:spacing w:before="20" w:after="20"/>
              <w:jc w:val="right"/>
              <w:rPr>
                <w:sz w:val="16"/>
                <w:szCs w:val="16"/>
              </w:rPr>
            </w:pPr>
            <w:r w:rsidRPr="00D76AD9">
              <w:rPr>
                <w:sz w:val="16"/>
                <w:szCs w:val="16"/>
              </w:rPr>
              <w:t>1396</w:t>
            </w:r>
          </w:p>
        </w:tc>
        <w:tc>
          <w:tcPr>
            <w:tcW w:w="1564" w:type="dxa"/>
            <w:vAlign w:val="bottom"/>
          </w:tcPr>
          <w:p w:rsidR="00883809" w:rsidRPr="00883809" w:rsidRDefault="00883809" w:rsidP="00896F52">
            <w:pPr>
              <w:spacing w:before="20" w:after="20"/>
              <w:jc w:val="right"/>
              <w:rPr>
                <w:sz w:val="16"/>
                <w:szCs w:val="16"/>
              </w:rPr>
            </w:pPr>
            <w:r w:rsidRPr="00883809">
              <w:rPr>
                <w:sz w:val="16"/>
                <w:szCs w:val="16"/>
              </w:rPr>
              <w:t>88,9</w:t>
            </w:r>
          </w:p>
        </w:tc>
      </w:tr>
      <w:tr w:rsidR="00883809" w:rsidRPr="00A61DC0" w:rsidTr="00883809">
        <w:trPr>
          <w:trHeight w:val="142"/>
          <w:jc w:val="center"/>
        </w:trPr>
        <w:tc>
          <w:tcPr>
            <w:tcW w:w="3248" w:type="dxa"/>
            <w:vAlign w:val="bottom"/>
          </w:tcPr>
          <w:p w:rsidR="00883809" w:rsidRDefault="00883809" w:rsidP="00896F52">
            <w:pPr>
              <w:spacing w:before="20" w:after="20"/>
              <w:ind w:left="227"/>
              <w:rPr>
                <w:rFonts w:cs="Arial"/>
                <w:sz w:val="16"/>
                <w:szCs w:val="16"/>
              </w:rPr>
            </w:pPr>
            <w:proofErr w:type="gramStart"/>
            <w:r>
              <w:rPr>
                <w:rFonts w:cs="Arial"/>
                <w:sz w:val="16"/>
                <w:szCs w:val="16"/>
              </w:rPr>
              <w:t>w</w:t>
            </w:r>
            <w:proofErr w:type="gramEnd"/>
            <w:r>
              <w:rPr>
                <w:rFonts w:cs="Arial"/>
                <w:sz w:val="16"/>
                <w:szCs w:val="16"/>
              </w:rPr>
              <w:t xml:space="preserve"> domu</w:t>
            </w:r>
          </w:p>
        </w:tc>
        <w:tc>
          <w:tcPr>
            <w:tcW w:w="1563" w:type="dxa"/>
          </w:tcPr>
          <w:p w:rsidR="00883809" w:rsidRPr="00B92F7A" w:rsidRDefault="00883809" w:rsidP="00896F52">
            <w:pPr>
              <w:spacing w:before="20" w:after="20"/>
              <w:jc w:val="right"/>
              <w:rPr>
                <w:sz w:val="16"/>
                <w:szCs w:val="16"/>
              </w:rPr>
            </w:pPr>
            <w:r w:rsidRPr="009A7342">
              <w:rPr>
                <w:sz w:val="16"/>
                <w:szCs w:val="16"/>
              </w:rPr>
              <w:t>98336</w:t>
            </w:r>
          </w:p>
        </w:tc>
        <w:tc>
          <w:tcPr>
            <w:tcW w:w="1563" w:type="dxa"/>
          </w:tcPr>
          <w:p w:rsidR="00883809" w:rsidRPr="00B92F7A" w:rsidRDefault="00883809" w:rsidP="00896F52">
            <w:pPr>
              <w:spacing w:before="20" w:after="20"/>
              <w:jc w:val="right"/>
              <w:rPr>
                <w:sz w:val="16"/>
                <w:szCs w:val="16"/>
              </w:rPr>
            </w:pPr>
            <w:r w:rsidRPr="00D76AD9">
              <w:rPr>
                <w:sz w:val="16"/>
                <w:szCs w:val="16"/>
              </w:rPr>
              <w:t>95048</w:t>
            </w:r>
          </w:p>
        </w:tc>
        <w:tc>
          <w:tcPr>
            <w:tcW w:w="1564" w:type="dxa"/>
            <w:vAlign w:val="bottom"/>
          </w:tcPr>
          <w:p w:rsidR="00883809" w:rsidRPr="00883809" w:rsidRDefault="00883809" w:rsidP="00896F52">
            <w:pPr>
              <w:spacing w:before="20" w:after="20"/>
              <w:jc w:val="right"/>
              <w:rPr>
                <w:sz w:val="16"/>
                <w:szCs w:val="16"/>
              </w:rPr>
            </w:pPr>
            <w:r w:rsidRPr="00883809">
              <w:rPr>
                <w:sz w:val="16"/>
                <w:szCs w:val="16"/>
              </w:rPr>
              <w:t>96,7</w:t>
            </w:r>
          </w:p>
        </w:tc>
      </w:tr>
      <w:tr w:rsidR="00883809" w:rsidRPr="00A61DC0" w:rsidTr="00883809">
        <w:trPr>
          <w:trHeight w:val="142"/>
          <w:jc w:val="center"/>
        </w:trPr>
        <w:tc>
          <w:tcPr>
            <w:tcW w:w="3248" w:type="dxa"/>
            <w:vAlign w:val="bottom"/>
          </w:tcPr>
          <w:p w:rsidR="00883809" w:rsidRPr="00B469EC" w:rsidRDefault="00883809" w:rsidP="00896F52">
            <w:pPr>
              <w:spacing w:before="20" w:after="20"/>
              <w:rPr>
                <w:rFonts w:cs="Arial"/>
                <w:sz w:val="16"/>
                <w:szCs w:val="16"/>
              </w:rPr>
            </w:pPr>
            <w:r w:rsidRPr="00811BAB">
              <w:rPr>
                <w:rFonts w:cs="Arial"/>
                <w:sz w:val="16"/>
                <w:szCs w:val="16"/>
              </w:rPr>
              <w:t>Osoby, którym udzielono świadczenia zdrowotnego w miejscu zdarzenia</w:t>
            </w:r>
          </w:p>
        </w:tc>
        <w:tc>
          <w:tcPr>
            <w:tcW w:w="1563" w:type="dxa"/>
            <w:vAlign w:val="bottom"/>
          </w:tcPr>
          <w:p w:rsidR="00883809" w:rsidRDefault="00883809" w:rsidP="00896F52">
            <w:pPr>
              <w:spacing w:before="20" w:after="20"/>
              <w:jc w:val="right"/>
              <w:rPr>
                <w:rFonts w:cs="Arial"/>
                <w:sz w:val="16"/>
                <w:szCs w:val="16"/>
              </w:rPr>
            </w:pPr>
            <w:r w:rsidRPr="004425EC">
              <w:rPr>
                <w:rFonts w:cs="Arial"/>
                <w:sz w:val="16"/>
                <w:szCs w:val="16"/>
              </w:rPr>
              <w:t>130849</w:t>
            </w:r>
          </w:p>
        </w:tc>
        <w:tc>
          <w:tcPr>
            <w:tcW w:w="1563" w:type="dxa"/>
            <w:vAlign w:val="bottom"/>
          </w:tcPr>
          <w:p w:rsidR="00883809" w:rsidRDefault="00883809" w:rsidP="00896F52">
            <w:pPr>
              <w:spacing w:before="20" w:after="20"/>
              <w:jc w:val="right"/>
              <w:rPr>
                <w:rFonts w:cs="Arial"/>
                <w:sz w:val="16"/>
                <w:szCs w:val="16"/>
              </w:rPr>
            </w:pPr>
            <w:r w:rsidRPr="00D76AD9">
              <w:rPr>
                <w:rFonts w:cs="Arial"/>
                <w:sz w:val="16"/>
                <w:szCs w:val="16"/>
              </w:rPr>
              <w:t>125995</w:t>
            </w:r>
          </w:p>
        </w:tc>
        <w:tc>
          <w:tcPr>
            <w:tcW w:w="1564" w:type="dxa"/>
            <w:vAlign w:val="bottom"/>
          </w:tcPr>
          <w:p w:rsidR="00883809" w:rsidRPr="00883809" w:rsidRDefault="00883809" w:rsidP="00896F52">
            <w:pPr>
              <w:spacing w:before="20" w:after="20"/>
              <w:jc w:val="right"/>
              <w:rPr>
                <w:sz w:val="16"/>
                <w:szCs w:val="16"/>
              </w:rPr>
            </w:pPr>
            <w:r w:rsidRPr="00883809">
              <w:rPr>
                <w:sz w:val="16"/>
                <w:szCs w:val="16"/>
              </w:rPr>
              <w:t>96,3</w:t>
            </w:r>
          </w:p>
        </w:tc>
      </w:tr>
      <w:tr w:rsidR="0062317F" w:rsidRPr="00A61DC0" w:rsidTr="00480471">
        <w:trPr>
          <w:trHeight w:val="142"/>
          <w:jc w:val="center"/>
        </w:trPr>
        <w:tc>
          <w:tcPr>
            <w:tcW w:w="3248" w:type="dxa"/>
            <w:vAlign w:val="bottom"/>
          </w:tcPr>
          <w:p w:rsidR="0062317F" w:rsidRPr="00811BAB" w:rsidRDefault="0062317F" w:rsidP="00896F52">
            <w:pPr>
              <w:autoSpaceDE w:val="0"/>
              <w:autoSpaceDN w:val="0"/>
              <w:adjustRightInd w:val="0"/>
              <w:spacing w:before="20" w:after="20"/>
              <w:ind w:left="113"/>
              <w:rPr>
                <w:rFonts w:cs="Arial"/>
                <w:sz w:val="16"/>
                <w:szCs w:val="16"/>
              </w:rPr>
            </w:pPr>
            <w:proofErr w:type="gramStart"/>
            <w:r w:rsidRPr="0062317F">
              <w:rPr>
                <w:sz w:val="16"/>
                <w:szCs w:val="16"/>
              </w:rPr>
              <w:t>w</w:t>
            </w:r>
            <w:proofErr w:type="gramEnd"/>
            <w:r w:rsidRPr="0062317F">
              <w:rPr>
                <w:sz w:val="16"/>
                <w:szCs w:val="16"/>
              </w:rPr>
              <w:t xml:space="preserve"> tym w wieku: do 18 lat</w:t>
            </w:r>
          </w:p>
        </w:tc>
        <w:tc>
          <w:tcPr>
            <w:tcW w:w="1563" w:type="dxa"/>
          </w:tcPr>
          <w:p w:rsidR="0062317F" w:rsidRPr="00B92F7A" w:rsidRDefault="0062317F" w:rsidP="00896F52">
            <w:pPr>
              <w:spacing w:before="20" w:after="20"/>
              <w:jc w:val="right"/>
              <w:rPr>
                <w:sz w:val="16"/>
                <w:szCs w:val="16"/>
              </w:rPr>
            </w:pPr>
            <w:r w:rsidRPr="0062317F">
              <w:rPr>
                <w:sz w:val="16"/>
                <w:szCs w:val="16"/>
              </w:rPr>
              <w:t>7219</w:t>
            </w:r>
          </w:p>
        </w:tc>
        <w:tc>
          <w:tcPr>
            <w:tcW w:w="1563" w:type="dxa"/>
          </w:tcPr>
          <w:p w:rsidR="0062317F" w:rsidRPr="00B92F7A" w:rsidRDefault="0062317F" w:rsidP="00896F52">
            <w:pPr>
              <w:spacing w:before="20" w:after="20"/>
              <w:jc w:val="right"/>
              <w:rPr>
                <w:sz w:val="16"/>
                <w:szCs w:val="16"/>
              </w:rPr>
            </w:pPr>
            <w:r w:rsidRPr="0062317F">
              <w:rPr>
                <w:sz w:val="16"/>
                <w:szCs w:val="16"/>
              </w:rPr>
              <w:t>7012</w:t>
            </w:r>
          </w:p>
        </w:tc>
        <w:tc>
          <w:tcPr>
            <w:tcW w:w="1564" w:type="dxa"/>
          </w:tcPr>
          <w:p w:rsidR="0062317F" w:rsidRPr="0062317F" w:rsidRDefault="0062317F" w:rsidP="00896F52">
            <w:pPr>
              <w:spacing w:before="20" w:after="20"/>
              <w:jc w:val="right"/>
              <w:rPr>
                <w:sz w:val="16"/>
                <w:szCs w:val="16"/>
              </w:rPr>
            </w:pPr>
            <w:r w:rsidRPr="0062317F">
              <w:rPr>
                <w:sz w:val="16"/>
                <w:szCs w:val="16"/>
              </w:rPr>
              <w:t>97,1</w:t>
            </w:r>
          </w:p>
        </w:tc>
      </w:tr>
      <w:tr w:rsidR="0062317F" w:rsidRPr="00A61DC0" w:rsidTr="00480471">
        <w:trPr>
          <w:trHeight w:val="142"/>
          <w:jc w:val="center"/>
        </w:trPr>
        <w:tc>
          <w:tcPr>
            <w:tcW w:w="3248" w:type="dxa"/>
            <w:vAlign w:val="bottom"/>
          </w:tcPr>
          <w:p w:rsidR="0062317F" w:rsidRPr="00B469EC" w:rsidRDefault="0062317F" w:rsidP="00896F52">
            <w:pPr>
              <w:autoSpaceDE w:val="0"/>
              <w:autoSpaceDN w:val="0"/>
              <w:adjustRightInd w:val="0"/>
              <w:spacing w:before="20" w:after="20"/>
              <w:ind w:left="1247"/>
              <w:rPr>
                <w:rFonts w:cs="Arial"/>
                <w:sz w:val="16"/>
                <w:szCs w:val="16"/>
              </w:rPr>
            </w:pPr>
            <w:r w:rsidRPr="0062317F">
              <w:rPr>
                <w:sz w:val="16"/>
                <w:szCs w:val="16"/>
              </w:rPr>
              <w:t>65 lat i więcej</w:t>
            </w:r>
          </w:p>
        </w:tc>
        <w:tc>
          <w:tcPr>
            <w:tcW w:w="1563" w:type="dxa"/>
          </w:tcPr>
          <w:p w:rsidR="0062317F" w:rsidRPr="00B92F7A" w:rsidRDefault="0062317F" w:rsidP="00896F52">
            <w:pPr>
              <w:spacing w:before="20" w:after="20"/>
              <w:jc w:val="right"/>
              <w:rPr>
                <w:sz w:val="16"/>
                <w:szCs w:val="16"/>
              </w:rPr>
            </w:pPr>
            <w:r w:rsidRPr="0062317F">
              <w:rPr>
                <w:sz w:val="16"/>
                <w:szCs w:val="16"/>
              </w:rPr>
              <w:t>60139</w:t>
            </w:r>
          </w:p>
        </w:tc>
        <w:tc>
          <w:tcPr>
            <w:tcW w:w="1563" w:type="dxa"/>
          </w:tcPr>
          <w:p w:rsidR="0062317F" w:rsidRPr="00B92F7A" w:rsidRDefault="0062317F" w:rsidP="00896F52">
            <w:pPr>
              <w:spacing w:before="20" w:after="20"/>
              <w:jc w:val="right"/>
              <w:rPr>
                <w:sz w:val="16"/>
                <w:szCs w:val="16"/>
              </w:rPr>
            </w:pPr>
            <w:r w:rsidRPr="0062317F">
              <w:rPr>
                <w:sz w:val="16"/>
                <w:szCs w:val="16"/>
              </w:rPr>
              <w:t>59306</w:t>
            </w:r>
          </w:p>
        </w:tc>
        <w:tc>
          <w:tcPr>
            <w:tcW w:w="1564" w:type="dxa"/>
          </w:tcPr>
          <w:p w:rsidR="0062317F" w:rsidRPr="0062317F" w:rsidRDefault="0062317F" w:rsidP="00896F52">
            <w:pPr>
              <w:spacing w:before="20" w:after="20"/>
              <w:jc w:val="right"/>
              <w:rPr>
                <w:sz w:val="16"/>
                <w:szCs w:val="16"/>
              </w:rPr>
            </w:pPr>
            <w:r w:rsidRPr="0062317F">
              <w:rPr>
                <w:sz w:val="16"/>
                <w:szCs w:val="16"/>
              </w:rPr>
              <w:t>98,6</w:t>
            </w:r>
          </w:p>
        </w:tc>
      </w:tr>
      <w:tr w:rsidR="00211F17" w:rsidRPr="00A61DC0" w:rsidTr="00130AC9">
        <w:trPr>
          <w:trHeight w:val="951"/>
          <w:jc w:val="center"/>
        </w:trPr>
        <w:tc>
          <w:tcPr>
            <w:tcW w:w="3248" w:type="dxa"/>
          </w:tcPr>
          <w:p w:rsidR="00211F17" w:rsidRPr="0062317F" w:rsidRDefault="0062317F" w:rsidP="009E422D">
            <w:pPr>
              <w:spacing w:before="20" w:after="20"/>
              <w:rPr>
                <w:sz w:val="16"/>
                <w:szCs w:val="16"/>
              </w:rPr>
            </w:pPr>
            <w:r w:rsidRPr="00811BAB">
              <w:rPr>
                <w:rFonts w:cs="Arial"/>
                <w:sz w:val="16"/>
                <w:szCs w:val="16"/>
              </w:rPr>
              <w:t xml:space="preserve">Osoby, którym udzielono świadczenia zdrowotnego w trybie ambulatoryjnym </w:t>
            </w:r>
            <w:r w:rsidR="009E422D">
              <w:rPr>
                <w:rFonts w:cs="Arial"/>
                <w:sz w:val="16"/>
                <w:szCs w:val="16"/>
              </w:rPr>
              <w:br/>
            </w:r>
            <w:r w:rsidRPr="00811BAB">
              <w:rPr>
                <w:rFonts w:cs="Arial"/>
                <w:sz w:val="16"/>
                <w:szCs w:val="16"/>
              </w:rPr>
              <w:t>(w izbie przyjęć lub szpitalnym oddziale ratunkowym)</w:t>
            </w:r>
            <w:r>
              <w:rPr>
                <w:rFonts w:cs="Arial"/>
                <w:sz w:val="16"/>
                <w:szCs w:val="16"/>
              </w:rPr>
              <w:t xml:space="preserve"> </w:t>
            </w:r>
          </w:p>
        </w:tc>
        <w:tc>
          <w:tcPr>
            <w:tcW w:w="1563" w:type="dxa"/>
            <w:vAlign w:val="bottom"/>
          </w:tcPr>
          <w:p w:rsidR="00211F17" w:rsidRPr="00130AC9" w:rsidRDefault="00130AC9" w:rsidP="00896F52">
            <w:pPr>
              <w:spacing w:before="20" w:after="20"/>
              <w:jc w:val="right"/>
              <w:rPr>
                <w:sz w:val="16"/>
                <w:szCs w:val="16"/>
              </w:rPr>
            </w:pPr>
            <w:r w:rsidRPr="00130AC9">
              <w:rPr>
                <w:rFonts w:cs="Calibri"/>
                <w:sz w:val="16"/>
                <w:szCs w:val="16"/>
              </w:rPr>
              <w:t>184647</w:t>
            </w:r>
          </w:p>
        </w:tc>
        <w:tc>
          <w:tcPr>
            <w:tcW w:w="1563" w:type="dxa"/>
            <w:vAlign w:val="bottom"/>
          </w:tcPr>
          <w:p w:rsidR="00211F17" w:rsidRPr="00130AC9" w:rsidRDefault="00130AC9" w:rsidP="00896F52">
            <w:pPr>
              <w:spacing w:before="20" w:after="20"/>
              <w:jc w:val="right"/>
              <w:rPr>
                <w:sz w:val="16"/>
                <w:szCs w:val="16"/>
              </w:rPr>
            </w:pPr>
            <w:r w:rsidRPr="00130AC9">
              <w:rPr>
                <w:rFonts w:cs="Calibri"/>
                <w:sz w:val="16"/>
                <w:szCs w:val="16"/>
              </w:rPr>
              <w:t>162626</w:t>
            </w:r>
          </w:p>
        </w:tc>
        <w:tc>
          <w:tcPr>
            <w:tcW w:w="1564" w:type="dxa"/>
            <w:vAlign w:val="bottom"/>
          </w:tcPr>
          <w:p w:rsidR="00211F17" w:rsidRPr="00130AC9" w:rsidRDefault="00130AC9" w:rsidP="00896F52">
            <w:pPr>
              <w:spacing w:before="20" w:after="20"/>
              <w:jc w:val="right"/>
              <w:rPr>
                <w:rFonts w:cs="Calibri"/>
                <w:sz w:val="16"/>
                <w:szCs w:val="16"/>
              </w:rPr>
            </w:pPr>
            <w:r w:rsidRPr="00130AC9">
              <w:rPr>
                <w:rFonts w:cs="Calibri"/>
                <w:sz w:val="16"/>
                <w:szCs w:val="16"/>
              </w:rPr>
              <w:t>88,1</w:t>
            </w:r>
          </w:p>
        </w:tc>
      </w:tr>
    </w:tbl>
    <w:p w:rsidR="00780664" w:rsidRDefault="00780664" w:rsidP="007B7036">
      <w:pPr>
        <w:rPr>
          <w:rFonts w:cs="Fira Sans"/>
          <w:szCs w:val="19"/>
          <w:lang w:eastAsia="pl-PL"/>
        </w:rPr>
      </w:pPr>
    </w:p>
    <w:p w:rsidR="00557FBB" w:rsidRPr="007B7036" w:rsidRDefault="008936E4" w:rsidP="00780664">
      <w:pPr>
        <w:rPr>
          <w:szCs w:val="19"/>
        </w:rPr>
      </w:pPr>
      <w:r w:rsidRPr="00302BB9">
        <w:rPr>
          <w:noProof/>
          <w:szCs w:val="19"/>
          <w:lang w:eastAsia="pl-PL"/>
        </w:rPr>
        <mc:AlternateContent>
          <mc:Choice Requires="wps">
            <w:drawing>
              <wp:anchor distT="45720" distB="45720" distL="114300" distR="114300" simplePos="0" relativeHeight="251701248" behindDoc="0" locked="0" layoutInCell="1" allowOverlap="1">
                <wp:simplePos x="0" y="0"/>
                <wp:positionH relativeFrom="column">
                  <wp:posOffset>5209540</wp:posOffset>
                </wp:positionH>
                <wp:positionV relativeFrom="paragraph">
                  <wp:posOffset>772052</wp:posOffset>
                </wp:positionV>
                <wp:extent cx="1810385" cy="810260"/>
                <wp:effectExtent l="0" t="0" r="0" b="0"/>
                <wp:wrapSquare wrapText="bothSides"/>
                <wp:docPr id="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10260"/>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color w:val="001D77"/>
                                <w:sz w:val="18"/>
                                <w:szCs w:val="18"/>
                              </w:rPr>
                              <w:t xml:space="preserve">Doraźnej pomocy medycznej w przeliczeniu </w:t>
                            </w:r>
                            <w:r w:rsidR="006D3C40">
                              <w:rPr>
                                <w:color w:val="001D77"/>
                                <w:sz w:val="18"/>
                                <w:szCs w:val="18"/>
                              </w:rPr>
                              <w:t xml:space="preserve">na </w:t>
                            </w:r>
                            <w:r w:rsidRPr="004844C9">
                              <w:rPr>
                                <w:color w:val="001D77"/>
                                <w:sz w:val="18"/>
                                <w:szCs w:val="18"/>
                              </w:rPr>
                              <w:t>1000 ludności województwa udzielono blisko 102 potrzebującym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0.2pt;margin-top:60.8pt;width:142.55pt;height:63.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5EQIAAP8DAAAOAAAAZHJzL2Uyb0RvYy54bWysU8Fu2zAMvQ/YPwi6L068pE2NOEXXrsOA&#10;bivQ7QMYWY6FSqImKbG7ry8lJ1mw3Yb5IJCm+Mj3SK2uB6PZXvqg0NZ8NplyJq3ARtltzX98v3+3&#10;5CxEsA1otLLmLzLw6/XbN6veVbLEDnUjPSMQG6re1byL0VVFEUQnDYQJOmkp2KI3EMn126Lx0BO6&#10;0UU5nV4UPfrGeRQyBPp7Nwb5OuO3rRTxW9sGGZmuOfUW8+nzuUlnsV5BtfXgOiUObcA/dGFAWSp6&#10;grqDCGzn1V9QRgmPAds4EWgKbFslZOZAbGbTP9g8deBk5kLiBHeSKfw/WPF1/+iZamo+LzmzYGhG&#10;j6gli/I5ROwlK5NGvQsVXX1ydDkOH3CgWWe+wT2geA7M4m0HditvvMe+k9BQj7OUWZyljjghgWz6&#10;L9hQLdhFzEBD600SkCRhhE6zejnNRw6RiVRyOZu+Xy44ExQju7zIAyygOmY7H+IniYYlo+ae5p/R&#10;Yf8QYuoGquOVVMzivdI674C2rK/51aJc5ISziFGRVlQrQzWn6RuXJpH8aJucHEHp0aYC2h5YJ6Ij&#10;5Thshizy5VHMDTYvJIPHcSPpBZHRof/FWU/bWPPwcwdecqY/W5Lyajafp/XNznxxWZLjzyOb8whY&#10;QVA1j5yN5m3MKz9SviHJW5XVSLMZOzm0TFuWRTq8iLTG536+9fvdrl8BAAD//wMAUEsDBBQABgAI&#10;AAAAIQCwKexg3wAAAAwBAAAPAAAAZHJzL2Rvd25yZXYueG1sTI/LasMwEEX3hfyDmEB3jWRhh8Sx&#10;HEpLty3No9CdYk1sE2tkLCV2/77Kql0O93DvmWI72Y7dcPCtIwXJQgBDqpxpqVZw2L89rYD5oMno&#10;zhEq+EEP23L2UOjcuJE+8bYLNYsl5HOtoAmhzzn3VYNW+4XrkWJ2doPVIZ5Dzc2gx1huOy6FWHKr&#10;W4oLje7xpcHqsrtaBcf38/dXKj7qV5v1o5sEJ7vmSj3Op+cNsIBT+IPhrh/VoYxOJ3cl41mnYCVF&#10;GtEYyGQJ7E4kIsuAnRTIdC2BlwX//0T5CwAA//8DAFBLAQItABQABgAIAAAAIQC2gziS/gAAAOEB&#10;AAATAAAAAAAAAAAAAAAAAAAAAABbQ29udGVudF9UeXBlc10ueG1sUEsBAi0AFAAGAAgAAAAhADj9&#10;If/WAAAAlAEAAAsAAAAAAAAAAAAAAAAALwEAAF9yZWxzLy5yZWxzUEsBAi0AFAAGAAgAAAAhAL5h&#10;2fkRAgAA/wMAAA4AAAAAAAAAAAAAAAAALgIAAGRycy9lMm9Eb2MueG1sUEsBAi0AFAAGAAgAAAAh&#10;ALAp7GDfAAAADAEAAA8AAAAAAAAAAAAAAAAAawQAAGRycy9kb3ducmV2LnhtbFBLBQYAAAAABAAE&#10;APMAAAB3BQAAAAA=&#10;" filled="f" stroked="f">
                <v:textbox>
                  <w:txbxContent>
                    <w:p w:rsidR="00D26DC2" w:rsidRPr="004844C9" w:rsidRDefault="00D26DC2" w:rsidP="004844C9">
                      <w:pPr>
                        <w:spacing w:before="0" w:after="0"/>
                        <w:rPr>
                          <w:color w:val="001D77"/>
                          <w:sz w:val="18"/>
                          <w:szCs w:val="18"/>
                        </w:rPr>
                      </w:pPr>
                      <w:r w:rsidRPr="004844C9">
                        <w:rPr>
                          <w:color w:val="001D77"/>
                          <w:sz w:val="18"/>
                          <w:szCs w:val="18"/>
                        </w:rPr>
                        <w:t xml:space="preserve">Doraźnej pomocy medycznej w przeliczeniu </w:t>
                      </w:r>
                      <w:r w:rsidR="006D3C40">
                        <w:rPr>
                          <w:color w:val="001D77"/>
                          <w:sz w:val="18"/>
                          <w:szCs w:val="18"/>
                        </w:rPr>
                        <w:t xml:space="preserve">na </w:t>
                      </w:r>
                      <w:r w:rsidRPr="004844C9">
                        <w:rPr>
                          <w:color w:val="001D77"/>
                          <w:sz w:val="18"/>
                          <w:szCs w:val="18"/>
                        </w:rPr>
                        <w:t>1000 ludności województwa udzielono blisko 102 potrzebującym</w:t>
                      </w:r>
                    </w:p>
                  </w:txbxContent>
                </v:textbox>
                <w10:wrap type="square"/>
              </v:shape>
            </w:pict>
          </mc:Fallback>
        </mc:AlternateContent>
      </w:r>
      <w:r w:rsidR="007F6472" w:rsidRPr="007B7036">
        <w:rPr>
          <w:rFonts w:cs="Fira Sans"/>
          <w:szCs w:val="19"/>
          <w:lang w:eastAsia="pl-PL"/>
        </w:rPr>
        <w:t xml:space="preserve">W zakresie </w:t>
      </w:r>
      <w:r w:rsidR="007F6472" w:rsidRPr="007B7036">
        <w:rPr>
          <w:rFonts w:cs="FiraSans-Regular"/>
          <w:szCs w:val="19"/>
          <w:lang w:eastAsia="pl-PL"/>
        </w:rPr>
        <w:t xml:space="preserve">medycznych czynności ratunkowych </w:t>
      </w:r>
      <w:r w:rsidR="007F6472" w:rsidRPr="007B7036">
        <w:rPr>
          <w:szCs w:val="19"/>
        </w:rPr>
        <w:t xml:space="preserve">zespoły ratownictwa medycznego udzielały pomocy medycznej poza szpitalem osobom </w:t>
      </w:r>
      <w:r w:rsidR="00F45D7D" w:rsidRPr="007B7036">
        <w:rPr>
          <w:szCs w:val="19"/>
        </w:rPr>
        <w:t xml:space="preserve">znajdującym się </w:t>
      </w:r>
      <w:r w:rsidR="007F6472" w:rsidRPr="007B7036">
        <w:rPr>
          <w:szCs w:val="19"/>
        </w:rPr>
        <w:t xml:space="preserve">w stanie nagłego zagrożenia </w:t>
      </w:r>
      <w:r w:rsidR="00F45D7D" w:rsidRPr="007B7036">
        <w:rPr>
          <w:szCs w:val="19"/>
        </w:rPr>
        <w:t>zdrowia</w:t>
      </w:r>
      <w:r w:rsidR="007F6472" w:rsidRPr="007B7036">
        <w:rPr>
          <w:szCs w:val="19"/>
        </w:rPr>
        <w:t>. W</w:t>
      </w:r>
      <w:r w:rsidR="00F45D7D" w:rsidRPr="007B7036">
        <w:rPr>
          <w:szCs w:val="19"/>
        </w:rPr>
        <w:t> </w:t>
      </w:r>
      <w:r w:rsidR="007F6472" w:rsidRPr="007B7036">
        <w:rPr>
          <w:szCs w:val="19"/>
        </w:rPr>
        <w:t xml:space="preserve">2019 r. </w:t>
      </w:r>
      <w:r w:rsidR="00254C8A" w:rsidRPr="007B7036">
        <w:rPr>
          <w:szCs w:val="19"/>
        </w:rPr>
        <w:t xml:space="preserve">w województwie świętokrzyskim </w:t>
      </w:r>
      <w:r w:rsidR="007F6472" w:rsidRPr="007B7036">
        <w:rPr>
          <w:szCs w:val="19"/>
        </w:rPr>
        <w:t>wykonano 125,7</w:t>
      </w:r>
      <w:r w:rsidR="007567A5" w:rsidRPr="007B7036">
        <w:rPr>
          <w:szCs w:val="19"/>
        </w:rPr>
        <w:t xml:space="preserve"> tys. wyjazdów/wylotów</w:t>
      </w:r>
      <w:r w:rsidR="00557FBB" w:rsidRPr="007B7036">
        <w:rPr>
          <w:szCs w:val="19"/>
        </w:rPr>
        <w:t xml:space="preserve"> (o</w:t>
      </w:r>
      <w:r w:rsidR="007B7036">
        <w:rPr>
          <w:szCs w:val="19"/>
        </w:rPr>
        <w:t> </w:t>
      </w:r>
      <w:r w:rsidR="00557FBB" w:rsidRPr="007B7036">
        <w:rPr>
          <w:rFonts w:eastAsia="Times New Roman" w:cs="Calibri"/>
          <w:szCs w:val="19"/>
          <w:lang w:eastAsia="pl-PL"/>
        </w:rPr>
        <w:t>3,7% mniej niż rok wcześniej)</w:t>
      </w:r>
      <w:r w:rsidR="00BF1F0C" w:rsidRPr="007B7036">
        <w:rPr>
          <w:rFonts w:eastAsia="Times New Roman" w:cs="Calibri"/>
          <w:szCs w:val="19"/>
          <w:lang w:eastAsia="pl-PL"/>
        </w:rPr>
        <w:t xml:space="preserve">, przy czym zdecydowanie najczęściej </w:t>
      </w:r>
      <w:r w:rsidR="008F671D" w:rsidRPr="007B7036">
        <w:rPr>
          <w:szCs w:val="19"/>
        </w:rPr>
        <w:t>udziela</w:t>
      </w:r>
      <w:r w:rsidR="00BF1F0C" w:rsidRPr="007B7036">
        <w:rPr>
          <w:szCs w:val="19"/>
        </w:rPr>
        <w:t xml:space="preserve">no </w:t>
      </w:r>
      <w:r w:rsidR="008F671D" w:rsidRPr="007B7036">
        <w:rPr>
          <w:szCs w:val="19"/>
        </w:rPr>
        <w:t>pomocy w</w:t>
      </w:r>
      <w:r w:rsidR="007B7036">
        <w:rPr>
          <w:szCs w:val="19"/>
        </w:rPr>
        <w:t> </w:t>
      </w:r>
      <w:r w:rsidR="008F671D" w:rsidRPr="007B7036">
        <w:rPr>
          <w:szCs w:val="19"/>
        </w:rPr>
        <w:t>domu pacjenta (</w:t>
      </w:r>
      <w:r w:rsidR="000A474D" w:rsidRPr="007B7036">
        <w:rPr>
          <w:rFonts w:eastAsia="Times New Roman" w:cs="Calibri"/>
          <w:szCs w:val="19"/>
          <w:lang w:eastAsia="pl-PL"/>
        </w:rPr>
        <w:t>75,6</w:t>
      </w:r>
      <w:r w:rsidR="008F671D" w:rsidRPr="007B7036">
        <w:rPr>
          <w:szCs w:val="19"/>
        </w:rPr>
        <w:t>% przypadków).</w:t>
      </w:r>
      <w:r w:rsidR="000A474D" w:rsidRPr="007B7036">
        <w:rPr>
          <w:szCs w:val="19"/>
        </w:rPr>
        <w:t xml:space="preserve"> </w:t>
      </w:r>
    </w:p>
    <w:p w:rsidR="00E5250C" w:rsidRPr="007B7036" w:rsidRDefault="00E5250C" w:rsidP="00780664">
      <w:pPr>
        <w:rPr>
          <w:szCs w:val="19"/>
        </w:rPr>
      </w:pPr>
      <w:r w:rsidRPr="007B7036">
        <w:rPr>
          <w:szCs w:val="19"/>
        </w:rPr>
        <w:t xml:space="preserve">Na miejscu zdarzenia </w:t>
      </w:r>
      <w:r w:rsidRPr="007B7036">
        <w:rPr>
          <w:rFonts w:cs="FiraSans-Regular"/>
          <w:szCs w:val="19"/>
          <w:lang w:eastAsia="pl-PL"/>
        </w:rPr>
        <w:t>zespoły ratownictwa medycznego udzieliły świadczeń zdrowotnych 126,0 tys. osobom</w:t>
      </w:r>
      <w:r w:rsidR="00BF1F0C" w:rsidRPr="007B7036">
        <w:rPr>
          <w:rFonts w:cs="FiraSans-Regular"/>
          <w:szCs w:val="19"/>
          <w:lang w:eastAsia="pl-PL"/>
        </w:rPr>
        <w:t xml:space="preserve"> (o 3,7% mniej w porównaniu z rokiem poprzednim)</w:t>
      </w:r>
      <w:r w:rsidRPr="007B7036">
        <w:rPr>
          <w:rFonts w:cs="FiraSans-Regular"/>
          <w:szCs w:val="19"/>
          <w:lang w:eastAsia="pl-PL"/>
        </w:rPr>
        <w:t xml:space="preserve">, z czego 5,6% </w:t>
      </w:r>
      <w:r w:rsidRPr="007B7036">
        <w:rPr>
          <w:szCs w:val="19"/>
        </w:rPr>
        <w:t>stanowił</w:t>
      </w:r>
      <w:r w:rsidR="00FE43C1">
        <w:rPr>
          <w:szCs w:val="19"/>
        </w:rPr>
        <w:t xml:space="preserve">a pomoc medyczna </w:t>
      </w:r>
      <w:r w:rsidR="009E422D">
        <w:rPr>
          <w:szCs w:val="19"/>
        </w:rPr>
        <w:t xml:space="preserve">udzielona </w:t>
      </w:r>
      <w:r w:rsidRPr="007B7036">
        <w:rPr>
          <w:szCs w:val="19"/>
        </w:rPr>
        <w:t>dzieci</w:t>
      </w:r>
      <w:r w:rsidR="00FE43C1">
        <w:rPr>
          <w:szCs w:val="19"/>
        </w:rPr>
        <w:t>om</w:t>
      </w:r>
      <w:r w:rsidRPr="007B7036">
        <w:rPr>
          <w:szCs w:val="19"/>
        </w:rPr>
        <w:t xml:space="preserve"> i młodzież</w:t>
      </w:r>
      <w:r w:rsidR="00FE43C1">
        <w:rPr>
          <w:szCs w:val="19"/>
        </w:rPr>
        <w:t>y</w:t>
      </w:r>
      <w:r w:rsidRPr="007B7036">
        <w:rPr>
          <w:szCs w:val="19"/>
        </w:rPr>
        <w:t xml:space="preserve"> do 18 lat, a 47,1% – osob</w:t>
      </w:r>
      <w:r w:rsidR="00FE43C1">
        <w:rPr>
          <w:szCs w:val="19"/>
        </w:rPr>
        <w:t>om</w:t>
      </w:r>
      <w:r w:rsidRPr="007B7036">
        <w:rPr>
          <w:szCs w:val="19"/>
        </w:rPr>
        <w:t xml:space="preserve"> w wieku 65 lat </w:t>
      </w:r>
      <w:r w:rsidR="00FA34D4">
        <w:rPr>
          <w:szCs w:val="19"/>
        </w:rPr>
        <w:br/>
      </w:r>
      <w:r w:rsidRPr="007B7036">
        <w:rPr>
          <w:szCs w:val="19"/>
        </w:rPr>
        <w:t>i więcej. Pomoc częściej była udzielana mężczyznom (54,6%) niż kobietom (45,4%).</w:t>
      </w:r>
    </w:p>
    <w:p w:rsidR="002B7CF6" w:rsidRPr="00E30917" w:rsidRDefault="002B1455" w:rsidP="00780664">
      <w:pPr>
        <w:rPr>
          <w:rFonts w:cs="Fira Sans"/>
          <w:color w:val="385623" w:themeColor="accent6" w:themeShade="80"/>
          <w:sz w:val="24"/>
          <w:szCs w:val="24"/>
          <w:lang w:eastAsia="pl-PL"/>
        </w:rPr>
      </w:pPr>
      <w:r>
        <w:rPr>
          <w:szCs w:val="19"/>
        </w:rPr>
        <w:t xml:space="preserve">W 2019 r. w przeliczeniu </w:t>
      </w:r>
      <w:r w:rsidR="007B7036" w:rsidRPr="007B7036">
        <w:rPr>
          <w:szCs w:val="19"/>
        </w:rPr>
        <w:t>na 1</w:t>
      </w:r>
      <w:r>
        <w:rPr>
          <w:szCs w:val="19"/>
        </w:rPr>
        <w:t>000</w:t>
      </w:r>
      <w:r w:rsidR="007B7036" w:rsidRPr="007B7036">
        <w:rPr>
          <w:szCs w:val="19"/>
        </w:rPr>
        <w:t xml:space="preserve"> ludności województwa, zespoły ratownictwa medycznego udzieliły pomocy medycznej w miejscu zdarzenia blisko 102 osob</w:t>
      </w:r>
      <w:r>
        <w:rPr>
          <w:szCs w:val="19"/>
        </w:rPr>
        <w:t>om</w:t>
      </w:r>
      <w:r w:rsidR="007B7036" w:rsidRPr="007B7036">
        <w:rPr>
          <w:szCs w:val="19"/>
        </w:rPr>
        <w:t xml:space="preserve">. </w:t>
      </w:r>
    </w:p>
    <w:p w:rsidR="00C2333B" w:rsidRPr="00C2333B" w:rsidRDefault="008936E4" w:rsidP="00780664">
      <w:pPr>
        <w:rPr>
          <w:rFonts w:cs="Arial"/>
          <w:szCs w:val="19"/>
        </w:rPr>
      </w:pPr>
      <w:r w:rsidRPr="001055A6">
        <w:rPr>
          <w:rFonts w:cs="Fira Sans"/>
          <w:noProof/>
          <w:szCs w:val="19"/>
          <w:lang w:eastAsia="pl-PL"/>
        </w:rPr>
        <mc:AlternateContent>
          <mc:Choice Requires="wps">
            <w:drawing>
              <wp:anchor distT="0" distB="0" distL="226695" distR="226695" simplePos="0" relativeHeight="251666432" behindDoc="0" locked="0" layoutInCell="1" allowOverlap="1">
                <wp:simplePos x="0" y="0"/>
                <wp:positionH relativeFrom="page">
                  <wp:posOffset>5691133</wp:posOffset>
                </wp:positionH>
                <wp:positionV relativeFrom="margin">
                  <wp:posOffset>2750077</wp:posOffset>
                </wp:positionV>
                <wp:extent cx="1716656" cy="974785"/>
                <wp:effectExtent l="0" t="0" r="0" b="0"/>
                <wp:wrapNone/>
                <wp:docPr id="141" name="Pole tekstowe 141"/>
                <wp:cNvGraphicFramePr/>
                <a:graphic xmlns:a="http://schemas.openxmlformats.org/drawingml/2006/main">
                  <a:graphicData uri="http://schemas.microsoft.com/office/word/2010/wordprocessingShape">
                    <wps:wsp>
                      <wps:cNvSpPr txBox="1"/>
                      <wps:spPr>
                        <a:xfrm>
                          <a:off x="0" y="0"/>
                          <a:ext cx="1716656" cy="974785"/>
                        </a:xfrm>
                        <a:prstGeom prst="rect">
                          <a:avLst/>
                        </a:prstGeom>
                        <a:noFill/>
                        <a:ln w="6350">
                          <a:noFill/>
                        </a:ln>
                        <a:effectLst>
                          <a:outerShdw dir="10800000" algn="r" rotWithShape="0">
                            <a:schemeClr val="bg1"/>
                          </a:outerShdw>
                          <a:softEdge rad="12700"/>
                        </a:effectLst>
                      </wps:spPr>
                      <wps:style>
                        <a:lnRef idx="0">
                          <a:schemeClr val="accent1"/>
                        </a:lnRef>
                        <a:fillRef idx="0">
                          <a:schemeClr val="accent1"/>
                        </a:fillRef>
                        <a:effectRef idx="0">
                          <a:schemeClr val="accent1"/>
                        </a:effectRef>
                        <a:fontRef idx="minor">
                          <a:schemeClr val="dk1"/>
                        </a:fontRef>
                      </wps:style>
                      <wps:txbx>
                        <w:txbxContent>
                          <w:p w:rsidR="00D26DC2" w:rsidRPr="004844C9" w:rsidRDefault="00D26DC2" w:rsidP="004844C9">
                            <w:pPr>
                              <w:spacing w:before="0" w:after="0"/>
                              <w:ind w:left="-284" w:right="369"/>
                              <w:rPr>
                                <w:color w:val="001D77"/>
                                <w:sz w:val="18"/>
                                <w:szCs w:val="18"/>
                              </w:rPr>
                            </w:pPr>
                            <w:r w:rsidRPr="004844C9">
                              <w:rPr>
                                <w:color w:val="001D77"/>
                                <w:sz w:val="18"/>
                                <w:szCs w:val="18"/>
                              </w:rPr>
                              <w:t xml:space="preserve">Pacjenci leczeni ambulatoryjnie najczęściej korzystali ze świadczeń o charakterze ogólnym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1" o:spid="_x0000_s1034" type="#_x0000_t202" style="position:absolute;margin-left:448.1pt;margin-top:216.55pt;width:135.15pt;height:76.75pt;z-index:251666432;visibility:visible;mso-wrap-style:square;mso-width-percent:0;mso-height-percent:0;mso-wrap-distance-left:17.85pt;mso-wrap-distance-top:0;mso-wrap-distance-right:17.85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RixgIAAPMFAAAOAAAAZHJzL2Uyb0RvYy54bWysVEtPGzEQvlfqf7B8L5sESNKIDUqhVJUQ&#10;oIaKs+O1syu8HteeZDf8+o692UApF6rmsBnb37y+eZydt7VhW+VDBTbnw6MBZ8pKKCq7zvnP+6tP&#10;U84CClsIA1blfKcCP59//HDWuJkaQQmmUJ6RERtmjct5iehmWRZkqWoRjsApS48afC2Qjn6dFV40&#10;ZL022WgwGGcN+MJ5kCoEur3sHvk82ddaSbzVOihkJucUG6avT99V/GbzMzFbe+HKSu7DEP8QRS0q&#10;S04Ppi4FCrbx1V+m6kp6CKDxSEKdgdaVVCkHymY4eJXNshROpVyInOAONIX/Z1bebO88qwqq3cmQ&#10;MytqKtIdGMVQPQaERrH4QDQ1LswIvXSEx/YLtKTS3we6jNm32tfxn/Ji9E6E7w4kqxaZjEqT4Xh8&#10;OuZM0tvnyclkehrNZM/azgf8pqBmUci5pyImbsX2OmAH7SHRmYWryphUSGNZk/Px8ekgKRxeyLix&#10;EatSS5CZFOUGlV+WRcOKilpiOJgO4o8zYdbUzJ4zD/hQYZnqEBOJWqk11YXxbCuoqVbrxAJ5gN5c&#10;QlGJvxZrxbyI3I4mZLcL/UUIWeS04y5JuDMqKhv7Q2kqSqLwDZ9CSmWx95vQEaWJhvco7vFRtQvq&#10;PcoHjeQZLB6U68qCf4uq4rEPWXd4qvqLvKOI7apN3TjtW2sFxY46jiqR+ik4eVVRW1yLgHfC06xS&#10;vWj/4C19tAEqP+wlzkrwT2/dRzyNEL1y1tDs5zz82givODPfLQ3XaDQdxz7AdBoeU8fSyacTCas/&#10;ru2mvgBqBJoeCi6JEYymF7WH+oG21CI6pSdhJbnOOfbiBXYLibacVItFAtF2cAKv7dLJaDqSHHv+&#10;vn0Q3u0HA2mkbqBfEmL2aj46bNS0sNgg6CoNT6S5I3VPP22WNH77LRhX18tzQj3v6vlvAAAA//8D&#10;AFBLAwQUAAYACAAAACEAYjtyX+EAAAAMAQAADwAAAGRycy9kb3ducmV2LnhtbEyPwU7DMBBE70j8&#10;g7VI3KiTlpo0zaZCiIgzIUg9uvE2CcR2iJ028PW4Jziu5mnmbbabdc9ONLrOGoR4EQEjU1vVmQah&#10;eivuEmDOS6Nkbw0hfJODXX59lclU2bN5pVPpGxZKjEslQuv9kHLu6pa0dAs7kAnZ0Y5a+nCODVej&#10;PIdy3fNlFAmuZWfCQisHemqp/iwnjVAXH/vpZ9+9FF/Ppas2U/Fgq3fE25v5cQvM0+z/YLjoB3XI&#10;g9PBTkY51iMkG7EMKML9ahUDuxCxEGtgB4R1IgTwPOP/n8h/AQAA//8DAFBLAQItABQABgAIAAAA&#10;IQC2gziS/gAAAOEBAAATAAAAAAAAAAAAAAAAAAAAAABbQ29udGVudF9UeXBlc10ueG1sUEsBAi0A&#10;FAAGAAgAAAAhADj9If/WAAAAlAEAAAsAAAAAAAAAAAAAAAAALwEAAF9yZWxzLy5yZWxzUEsBAi0A&#10;FAAGAAgAAAAhAKBudGLGAgAA8wUAAA4AAAAAAAAAAAAAAAAALgIAAGRycy9lMm9Eb2MueG1sUEsB&#10;Ai0AFAAGAAgAAAAhAGI7cl/hAAAADAEAAA8AAAAAAAAAAAAAAAAAIAUAAGRycy9kb3ducmV2Lnht&#10;bFBLBQYAAAAABAAEAPMAAAAuBgAAAAA=&#10;" filled="f" stroked="f" strokeweight=".5pt">
                <v:shadow on="t" color="white [3212]" origin=".5" offset="0,0"/>
                <v:textbox inset="18pt,10.8pt,0,10.8pt">
                  <w:txbxContent>
                    <w:p w:rsidR="00D26DC2" w:rsidRPr="004844C9" w:rsidRDefault="00D26DC2" w:rsidP="004844C9">
                      <w:pPr>
                        <w:spacing w:before="0" w:after="0"/>
                        <w:ind w:left="-284" w:right="369"/>
                        <w:rPr>
                          <w:color w:val="001D77"/>
                          <w:sz w:val="18"/>
                          <w:szCs w:val="18"/>
                        </w:rPr>
                      </w:pPr>
                      <w:r w:rsidRPr="004844C9">
                        <w:rPr>
                          <w:color w:val="001D77"/>
                          <w:sz w:val="18"/>
                          <w:szCs w:val="18"/>
                        </w:rPr>
                        <w:t xml:space="preserve">Pacjenci leczeni ambulatoryjnie najczęściej korzystali ze świadczeń o charakterze ogólnym </w:t>
                      </w:r>
                    </w:p>
                  </w:txbxContent>
                </v:textbox>
                <w10:wrap anchorx="page" anchory="margin"/>
              </v:shape>
            </w:pict>
          </mc:Fallback>
        </mc:AlternateContent>
      </w:r>
      <w:r w:rsidR="00C2333B" w:rsidRPr="00C2333B">
        <w:rPr>
          <w:rFonts w:cs="Arial"/>
          <w:szCs w:val="19"/>
        </w:rPr>
        <w:t xml:space="preserve">Wskaźnikiem ilustrującym dostępność do świadczeń medycznych udzielanych przez zespoły ratownictwa medycznego jest liczba zespołów przypadająca na 100 tys. ludności. W 2019 r. wskaźnik ten wyniósł 4,0 zespoły i kształtował się korzystniej niż w kraju (4,1). W 2018 r. </w:t>
      </w:r>
      <w:r w:rsidR="002B1455">
        <w:rPr>
          <w:rFonts w:cs="Arial"/>
          <w:szCs w:val="19"/>
        </w:rPr>
        <w:t xml:space="preserve">wskaźnik </w:t>
      </w:r>
      <w:r w:rsidR="00C2333B" w:rsidRPr="00C2333B">
        <w:rPr>
          <w:rFonts w:cs="Arial"/>
          <w:szCs w:val="19"/>
        </w:rPr>
        <w:t>wyniósł odpowiednio 3,8 i 4,0.</w:t>
      </w:r>
      <w:r w:rsidR="00C2333B" w:rsidRPr="00C2333B">
        <w:rPr>
          <w:szCs w:val="19"/>
        </w:rPr>
        <w:t xml:space="preserve"> </w:t>
      </w:r>
      <w:r w:rsidR="002B1455">
        <w:rPr>
          <w:szCs w:val="19"/>
        </w:rPr>
        <w:t xml:space="preserve">Obserwuje się </w:t>
      </w:r>
      <w:r w:rsidR="00C2333B" w:rsidRPr="00C2333B">
        <w:rPr>
          <w:rFonts w:cs="Arial"/>
          <w:szCs w:val="19"/>
        </w:rPr>
        <w:t xml:space="preserve">ujemną korelację </w:t>
      </w:r>
      <w:r w:rsidR="002B1455">
        <w:rPr>
          <w:rFonts w:cs="Arial"/>
          <w:szCs w:val="19"/>
        </w:rPr>
        <w:t xml:space="preserve">wskaźnika </w:t>
      </w:r>
      <w:r w:rsidR="00C2333B" w:rsidRPr="00C2333B">
        <w:rPr>
          <w:rFonts w:cs="Arial"/>
          <w:szCs w:val="19"/>
        </w:rPr>
        <w:t>z gęstością zaludnienia w danym województwie – im wyższa gęstość zaludnienia, tym mniej zespołów przypada na 100 tys. ludności.</w:t>
      </w:r>
    </w:p>
    <w:p w:rsidR="00E51EFC" w:rsidRPr="00C2333B" w:rsidRDefault="00BB0855" w:rsidP="00780664">
      <w:pPr>
        <w:rPr>
          <w:rFonts w:cs="Fira Sans"/>
          <w:color w:val="000000"/>
          <w:szCs w:val="19"/>
          <w:lang w:eastAsia="pl-PL"/>
        </w:rPr>
      </w:pPr>
      <w:r w:rsidRPr="00C2333B">
        <w:rPr>
          <w:rFonts w:cs="FiraSans-Regular"/>
          <w:szCs w:val="19"/>
          <w:lang w:eastAsia="pl-PL"/>
        </w:rPr>
        <w:t xml:space="preserve">Doraźna pomoc </w:t>
      </w:r>
      <w:r w:rsidR="00D13CBC">
        <w:rPr>
          <w:rFonts w:cs="FiraSans-Regular"/>
          <w:szCs w:val="19"/>
          <w:lang w:eastAsia="pl-PL"/>
        </w:rPr>
        <w:t>medyczna</w:t>
      </w:r>
      <w:r w:rsidRPr="00C2333B">
        <w:rPr>
          <w:rFonts w:cs="FiraSans-Regular"/>
          <w:szCs w:val="19"/>
          <w:lang w:eastAsia="pl-PL"/>
        </w:rPr>
        <w:t xml:space="preserve"> w stanie nagłego zagrożenia zdrowia była udzielana także w szpitalnych odd</w:t>
      </w:r>
      <w:r w:rsidR="00AB674A">
        <w:rPr>
          <w:rFonts w:cs="FiraSans-Regular"/>
          <w:szCs w:val="19"/>
          <w:lang w:eastAsia="pl-PL"/>
        </w:rPr>
        <w:t>ziałach ratunkowych (SOR) oraz</w:t>
      </w:r>
      <w:r w:rsidRPr="00C2333B">
        <w:rPr>
          <w:rFonts w:cs="FiraSans-Regular"/>
          <w:szCs w:val="19"/>
          <w:lang w:eastAsia="pl-PL"/>
        </w:rPr>
        <w:t xml:space="preserve"> izbie przyjęć. </w:t>
      </w:r>
      <w:r w:rsidRPr="00FF455B">
        <w:rPr>
          <w:rFonts w:cs="Fira Sans"/>
          <w:color w:val="000000"/>
          <w:szCs w:val="19"/>
          <w:lang w:eastAsia="pl-PL"/>
        </w:rPr>
        <w:t>Szp</w:t>
      </w:r>
      <w:r w:rsidRPr="00C2333B">
        <w:rPr>
          <w:rFonts w:cs="Fira Sans"/>
          <w:color w:val="000000"/>
          <w:szCs w:val="19"/>
          <w:lang w:eastAsia="pl-PL"/>
        </w:rPr>
        <w:t xml:space="preserve">italne oddziały ratunkowe </w:t>
      </w:r>
      <w:r w:rsidRPr="00FF455B">
        <w:rPr>
          <w:rFonts w:cs="Fira Sans"/>
          <w:color w:val="000000"/>
          <w:szCs w:val="19"/>
          <w:lang w:eastAsia="pl-PL"/>
        </w:rPr>
        <w:t>zapewniały świadc</w:t>
      </w:r>
      <w:r w:rsidR="00E51EFC" w:rsidRPr="00C2333B">
        <w:rPr>
          <w:rFonts w:cs="Fira Sans"/>
          <w:color w:val="000000"/>
          <w:szCs w:val="19"/>
          <w:lang w:eastAsia="pl-PL"/>
        </w:rPr>
        <w:t>zenia zdrowotne w dwóch trybach,</w:t>
      </w:r>
      <w:r w:rsidR="00E2578E" w:rsidRPr="00C2333B">
        <w:rPr>
          <w:rFonts w:cs="Fira Sans"/>
          <w:color w:val="000000"/>
          <w:szCs w:val="19"/>
          <w:lang w:eastAsia="pl-PL"/>
        </w:rPr>
        <w:t xml:space="preserve"> ambulatoryjnym (</w:t>
      </w:r>
      <w:r w:rsidRPr="00FF455B">
        <w:rPr>
          <w:rFonts w:cs="Fira Sans"/>
          <w:color w:val="000000"/>
          <w:szCs w:val="19"/>
          <w:lang w:eastAsia="pl-PL"/>
        </w:rPr>
        <w:t>niezakończ</w:t>
      </w:r>
      <w:r w:rsidR="00E51EFC" w:rsidRPr="00C2333B">
        <w:rPr>
          <w:rFonts w:cs="Fira Sans"/>
          <w:color w:val="000000"/>
          <w:szCs w:val="19"/>
          <w:lang w:eastAsia="pl-PL"/>
        </w:rPr>
        <w:t>onym hospitalizacją</w:t>
      </w:r>
      <w:r w:rsidR="00E2578E" w:rsidRPr="00C2333B">
        <w:rPr>
          <w:rFonts w:cs="Fira Sans"/>
          <w:color w:val="000000"/>
          <w:szCs w:val="19"/>
          <w:lang w:eastAsia="pl-PL"/>
        </w:rPr>
        <w:t>)</w:t>
      </w:r>
      <w:r w:rsidRPr="00FF455B">
        <w:rPr>
          <w:rFonts w:cs="Fira Sans"/>
          <w:color w:val="000000"/>
          <w:szCs w:val="19"/>
          <w:lang w:eastAsia="pl-PL"/>
        </w:rPr>
        <w:t xml:space="preserve"> oraz stacjonarnym.</w:t>
      </w:r>
      <w:r w:rsidR="00E51EFC" w:rsidRPr="00C2333B">
        <w:rPr>
          <w:rFonts w:cs="Fira Sans"/>
          <w:color w:val="000000"/>
          <w:szCs w:val="19"/>
          <w:lang w:eastAsia="pl-PL"/>
        </w:rPr>
        <w:t xml:space="preserve"> </w:t>
      </w:r>
    </w:p>
    <w:p w:rsidR="00AB674A" w:rsidRDefault="00757013" w:rsidP="00780664">
      <w:pPr>
        <w:autoSpaceDE w:val="0"/>
        <w:autoSpaceDN w:val="0"/>
        <w:adjustRightInd w:val="0"/>
        <w:rPr>
          <w:rFonts w:cs="FiraSans-Regular"/>
          <w:szCs w:val="19"/>
          <w:lang w:eastAsia="pl-PL"/>
        </w:rPr>
      </w:pPr>
      <w:r w:rsidRPr="00780664">
        <w:rPr>
          <w:rFonts w:cs="Fira Sans"/>
          <w:noProof/>
          <w:color w:val="000000"/>
          <w:szCs w:val="19"/>
          <w:lang w:eastAsia="pl-PL"/>
        </w:rPr>
        <mc:AlternateContent>
          <mc:Choice Requires="wps">
            <w:drawing>
              <wp:anchor distT="45720" distB="45720" distL="114300" distR="114300" simplePos="0" relativeHeight="251673600" behindDoc="0" locked="0" layoutInCell="1" allowOverlap="1">
                <wp:simplePos x="0" y="0"/>
                <wp:positionH relativeFrom="rightMargin">
                  <wp:posOffset>87630</wp:posOffset>
                </wp:positionH>
                <wp:positionV relativeFrom="paragraph">
                  <wp:posOffset>412115</wp:posOffset>
                </wp:positionV>
                <wp:extent cx="1798320" cy="1535430"/>
                <wp:effectExtent l="0" t="0" r="0" b="0"/>
                <wp:wrapSquare wrapText="bothSides"/>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535430"/>
                        </a:xfrm>
                        <a:prstGeom prst="rect">
                          <a:avLst/>
                        </a:prstGeom>
                        <a:noFill/>
                        <a:ln w="9525">
                          <a:noFill/>
                          <a:miter lim="800000"/>
                          <a:headEnd/>
                          <a:tailEnd/>
                        </a:ln>
                      </wps:spPr>
                      <wps:txbx>
                        <w:txbxContent>
                          <w:p w:rsidR="00D26DC2" w:rsidRDefault="00D26DC2" w:rsidP="004844C9">
                            <w:pPr>
                              <w:spacing w:before="0" w:after="0"/>
                              <w:rPr>
                                <w:color w:val="001D77"/>
                                <w:sz w:val="18"/>
                                <w:szCs w:val="18"/>
                              </w:rPr>
                            </w:pPr>
                            <w:r w:rsidRPr="004844C9">
                              <w:rPr>
                                <w:color w:val="001D77"/>
                                <w:sz w:val="18"/>
                                <w:szCs w:val="18"/>
                              </w:rPr>
                              <w:t>W 2019 r. w trybie ambulatoryjnym w izb</w:t>
                            </w:r>
                            <w:r>
                              <w:rPr>
                                <w:color w:val="001D77"/>
                                <w:sz w:val="18"/>
                                <w:szCs w:val="18"/>
                              </w:rPr>
                              <w:t xml:space="preserve">ie </w:t>
                            </w:r>
                            <w:r w:rsidRPr="004844C9">
                              <w:rPr>
                                <w:color w:val="001D77"/>
                                <w:sz w:val="18"/>
                                <w:szCs w:val="18"/>
                              </w:rPr>
                              <w:t>przyjęć i szpitalnych oddziałach ratunkowych pomoc uzyskało 162,6</w:t>
                            </w:r>
                            <w:r w:rsidR="009F232E">
                              <w:rPr>
                                <w:color w:val="001D77"/>
                                <w:sz w:val="18"/>
                                <w:szCs w:val="18"/>
                              </w:rPr>
                              <w:t> </w:t>
                            </w:r>
                            <w:r w:rsidRPr="004844C9">
                              <w:rPr>
                                <w:color w:val="001D77"/>
                                <w:sz w:val="18"/>
                                <w:szCs w:val="18"/>
                              </w:rPr>
                              <w:t>tys. osób</w:t>
                            </w:r>
                          </w:p>
                          <w:p w:rsidR="00D26DC2" w:rsidRPr="004844C9" w:rsidRDefault="00D26DC2" w:rsidP="004844C9">
                            <w:pPr>
                              <w:spacing w:before="0" w:after="0"/>
                              <w:rPr>
                                <w:color w:val="001D77"/>
                                <w:sz w:val="18"/>
                                <w:szCs w:val="18"/>
                              </w:rPr>
                            </w:pPr>
                          </w:p>
                          <w:p w:rsidR="00D26DC2" w:rsidRPr="004844C9" w:rsidRDefault="00D26DC2" w:rsidP="004844C9">
                            <w:pPr>
                              <w:spacing w:before="0" w:after="0"/>
                              <w:rPr>
                                <w:color w:val="001D77"/>
                                <w:sz w:val="18"/>
                                <w:szCs w:val="18"/>
                              </w:rPr>
                            </w:pPr>
                            <w:r w:rsidRPr="004844C9">
                              <w:rPr>
                                <w:color w:val="001D77"/>
                                <w:sz w:val="18"/>
                                <w:szCs w:val="18"/>
                              </w:rPr>
                              <w:t>W SOR w trybie stacjonarnym ze świadczeń zdrowotnych skorzystało 29,7 tys. osób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9pt;margin-top:32.45pt;width:141.6pt;height:120.9pt;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bHEQIAAAAEAAAOAAAAZHJzL2Uyb0RvYy54bWysU9tuEzEQfUfiHyy/k82VJqtsqtJShFSg&#10;UuEDJl5v1qrtMbaT3fL1jL1JiMobYh8se8dzZs6Z4/V1bzQ7SB8U2opPRmPOpBVYK7ur+I/v9++W&#10;nIUItgaNVlb8RQZ+vXn7Zt25Uk6xRV1LzwjEhrJzFW9jdGVRBNFKA2GETloKNugNRDr6XVF76Ajd&#10;6GI6Hr8vOvS18yhkCPT3bgjyTcZvGinit6YJMjJdceot5tXndZvWYrOGcufBtUoc24B/6MKAslT0&#10;DHUHEdjeq7+gjBIeAzZxJNAU2DRKyMyB2EzGr9g8teBk5kLiBHeWKfw/WPH18OiZqis+XXBmwdCM&#10;HlFLFuVziNhJNk0adS6UdPXJ0eXYf8CeZp35BveA4jkwi7ct2J288R67VkJNPU5SZnGROuCEBLLt&#10;vmBNtWAfMQP1jTdJQJKEETrN6uU8H9lHJlLJq9VyNqWQoNhkMVvMZ3mCBZSndOdD/CTRsLSpuCcD&#10;ZHg4PISY2oHydCVVs3ivtM4m0JZ1FV8tSIdXEaMieVQrU/HlOH2DaxLLj7bOyRGUHvZUQNsj7cR0&#10;4Bz7bZ9VXp3U3GL9Qjp4HCxJT4g2LfpfnHVkx4qHn3vwkjP92ZKWq8l8nvybD/PFVVLBX0a2lxGw&#10;gqAqHjkbtrcxe34gdkOaNyqrkYYzdHJsmWyWRTo+ieTjy3O+9efhbn4DAAD//wMAUEsDBBQABgAI&#10;AAAAIQC0olaH3QAAAAkBAAAPAAAAZHJzL2Rvd25yZXYueG1sTI9BT8JAFITvJvyHzTPxJrsCFlq6&#10;JUbjVQMqCbel+2gbum+b7kLrv/d50uNkJjPf5JvRteKKfWg8aXiYKhBIpbcNVRo+P17vVyBCNGRN&#10;6wk1fGOATTG5yU1m/UBbvO5iJbiEQmY01DF2mZShrNGZMPUdEnsn3zsTWfaVtL0ZuNy1cqZUIp1p&#10;iBdq0+FzjeV5d3Eavt5Oh/1CvVcv7rEb/KgkuVRqfXc7Pq1BRBzjXxh+8RkdCmY6+gvZIFrWcyaP&#10;GpJFCoL9Wbrkb0cNc5UsQRa5/P+g+AEAAP//AwBQSwECLQAUAAYACAAAACEAtoM4kv4AAADhAQAA&#10;EwAAAAAAAAAAAAAAAAAAAAAAW0NvbnRlbnRfVHlwZXNdLnhtbFBLAQItABQABgAIAAAAIQA4/SH/&#10;1gAAAJQBAAALAAAAAAAAAAAAAAAAAC8BAABfcmVscy8ucmVsc1BLAQItABQABgAIAAAAIQDl6UbH&#10;EQIAAAAEAAAOAAAAAAAAAAAAAAAAAC4CAABkcnMvZTJvRG9jLnhtbFBLAQItABQABgAIAAAAIQC0&#10;olaH3QAAAAkBAAAPAAAAAAAAAAAAAAAAAGsEAABkcnMvZG93bnJldi54bWxQSwUGAAAAAAQABADz&#10;AAAAdQUAAAAA&#10;" filled="f" stroked="f">
                <v:textbox>
                  <w:txbxContent>
                    <w:p w:rsidR="00D26DC2" w:rsidRDefault="00D26DC2" w:rsidP="004844C9">
                      <w:pPr>
                        <w:spacing w:before="0" w:after="0"/>
                        <w:rPr>
                          <w:color w:val="001D77"/>
                          <w:sz w:val="18"/>
                          <w:szCs w:val="18"/>
                        </w:rPr>
                      </w:pPr>
                      <w:r w:rsidRPr="004844C9">
                        <w:rPr>
                          <w:color w:val="001D77"/>
                          <w:sz w:val="18"/>
                          <w:szCs w:val="18"/>
                        </w:rPr>
                        <w:t>W 2019 r. w trybie ambulatoryjnym w izb</w:t>
                      </w:r>
                      <w:r>
                        <w:rPr>
                          <w:color w:val="001D77"/>
                          <w:sz w:val="18"/>
                          <w:szCs w:val="18"/>
                        </w:rPr>
                        <w:t xml:space="preserve">ie </w:t>
                      </w:r>
                      <w:r w:rsidRPr="004844C9">
                        <w:rPr>
                          <w:color w:val="001D77"/>
                          <w:sz w:val="18"/>
                          <w:szCs w:val="18"/>
                        </w:rPr>
                        <w:t>przyjęć i szpitalnych oddziałach ratunkowych pomoc uzyskało 162,6</w:t>
                      </w:r>
                      <w:r w:rsidR="009F232E">
                        <w:rPr>
                          <w:color w:val="001D77"/>
                          <w:sz w:val="18"/>
                          <w:szCs w:val="18"/>
                        </w:rPr>
                        <w:t> </w:t>
                      </w:r>
                      <w:r w:rsidRPr="004844C9">
                        <w:rPr>
                          <w:color w:val="001D77"/>
                          <w:sz w:val="18"/>
                          <w:szCs w:val="18"/>
                        </w:rPr>
                        <w:t>tys. osób</w:t>
                      </w:r>
                    </w:p>
                    <w:p w:rsidR="00D26DC2" w:rsidRPr="004844C9" w:rsidRDefault="00D26DC2" w:rsidP="004844C9">
                      <w:pPr>
                        <w:spacing w:before="0" w:after="0"/>
                        <w:rPr>
                          <w:color w:val="001D77"/>
                          <w:sz w:val="18"/>
                          <w:szCs w:val="18"/>
                        </w:rPr>
                      </w:pPr>
                    </w:p>
                    <w:p w:rsidR="00D26DC2" w:rsidRPr="004844C9" w:rsidRDefault="00D26DC2" w:rsidP="004844C9">
                      <w:pPr>
                        <w:spacing w:before="0" w:after="0"/>
                        <w:rPr>
                          <w:color w:val="001D77"/>
                          <w:sz w:val="18"/>
                          <w:szCs w:val="18"/>
                        </w:rPr>
                      </w:pPr>
                      <w:r w:rsidRPr="004844C9">
                        <w:rPr>
                          <w:color w:val="001D77"/>
                          <w:sz w:val="18"/>
                          <w:szCs w:val="18"/>
                        </w:rPr>
                        <w:t>W SOR w trybie stacjonarnym ze świadczeń zdrowotnych skorzystało 29,7 tys. osób</w:t>
                      </w:r>
                    </w:p>
                  </w:txbxContent>
                </v:textbox>
                <w10:wrap type="square" anchorx="margin"/>
              </v:shape>
            </w:pict>
          </mc:Fallback>
        </mc:AlternateContent>
      </w:r>
      <w:r w:rsidR="00E51EFC" w:rsidRPr="00780664">
        <w:rPr>
          <w:rFonts w:cs="Fira Sans"/>
          <w:color w:val="000000"/>
          <w:szCs w:val="19"/>
          <w:lang w:eastAsia="pl-PL"/>
        </w:rPr>
        <w:t>W 2019 r. w izb</w:t>
      </w:r>
      <w:r w:rsidR="00AB674A">
        <w:rPr>
          <w:rFonts w:cs="Fira Sans"/>
          <w:color w:val="000000"/>
          <w:szCs w:val="19"/>
          <w:lang w:eastAsia="pl-PL"/>
        </w:rPr>
        <w:t>ie</w:t>
      </w:r>
      <w:r w:rsidR="00E51EFC" w:rsidRPr="00780664">
        <w:rPr>
          <w:rFonts w:cs="Fira Sans"/>
          <w:color w:val="000000"/>
          <w:szCs w:val="19"/>
          <w:lang w:eastAsia="pl-PL"/>
        </w:rPr>
        <w:t xml:space="preserve"> przyjęć lub SOR doraźnej pomocy medycznej w trybie ambulatoryjnym </w:t>
      </w:r>
      <w:r w:rsidR="00591ECB" w:rsidRPr="00780664">
        <w:rPr>
          <w:rFonts w:cs="Fira Sans"/>
          <w:color w:val="000000"/>
          <w:szCs w:val="19"/>
          <w:lang w:eastAsia="pl-PL"/>
        </w:rPr>
        <w:t>pomoc uzyskało</w:t>
      </w:r>
      <w:r w:rsidR="00E51EFC" w:rsidRPr="00780664">
        <w:rPr>
          <w:rFonts w:cs="Fira Sans"/>
          <w:color w:val="000000"/>
          <w:szCs w:val="19"/>
          <w:lang w:eastAsia="pl-PL"/>
        </w:rPr>
        <w:t xml:space="preserve"> 162,6 tys. os</w:t>
      </w:r>
      <w:r w:rsidR="00591ECB" w:rsidRPr="00780664">
        <w:rPr>
          <w:rFonts w:cs="Fira Sans"/>
          <w:color w:val="000000"/>
          <w:szCs w:val="19"/>
          <w:lang w:eastAsia="pl-PL"/>
        </w:rPr>
        <w:t>ób</w:t>
      </w:r>
      <w:r w:rsidR="00BF0DB1" w:rsidRPr="00780664">
        <w:rPr>
          <w:rFonts w:cs="Fira Sans"/>
          <w:color w:val="000000"/>
          <w:szCs w:val="19"/>
          <w:lang w:eastAsia="pl-PL"/>
        </w:rPr>
        <w:t xml:space="preserve">, którym udzielono </w:t>
      </w:r>
      <w:r w:rsidR="00BF0DB1" w:rsidRPr="00780664">
        <w:rPr>
          <w:rFonts w:eastAsia="Times New Roman" w:cs="Segoe UI"/>
          <w:color w:val="000000"/>
          <w:szCs w:val="19"/>
          <w:lang w:eastAsia="pl-PL"/>
        </w:rPr>
        <w:t xml:space="preserve">212,9 tys. </w:t>
      </w:r>
      <w:r w:rsidR="007A3925" w:rsidRPr="00780664">
        <w:rPr>
          <w:rFonts w:eastAsia="Times New Roman" w:cs="Segoe UI"/>
          <w:szCs w:val="19"/>
          <w:lang w:eastAsia="pl-PL"/>
        </w:rPr>
        <w:t>porad</w:t>
      </w:r>
      <w:r w:rsidR="00BF0DB1" w:rsidRPr="00780664">
        <w:rPr>
          <w:rFonts w:eastAsia="Times New Roman" w:cs="Segoe UI"/>
          <w:szCs w:val="19"/>
          <w:lang w:eastAsia="pl-PL"/>
        </w:rPr>
        <w:t xml:space="preserve"> </w:t>
      </w:r>
      <w:r w:rsidR="00BF0DB1" w:rsidRPr="00780664">
        <w:rPr>
          <w:rFonts w:cs="FiraSans-Regular"/>
          <w:szCs w:val="19"/>
          <w:lang w:eastAsia="pl-PL"/>
        </w:rPr>
        <w:t>(w porównaniu z 2018 r. spadek odpowiednio o 22,0 tys</w:t>
      </w:r>
      <w:r w:rsidR="00591ECB" w:rsidRPr="00780664">
        <w:rPr>
          <w:rFonts w:cs="FiraSans-Regular"/>
          <w:szCs w:val="19"/>
          <w:lang w:eastAsia="pl-PL"/>
        </w:rPr>
        <w:t>. i</w:t>
      </w:r>
      <w:r w:rsidR="007A3925" w:rsidRPr="00780664">
        <w:rPr>
          <w:rFonts w:cs="FiraSans-Regular"/>
          <w:szCs w:val="19"/>
          <w:lang w:eastAsia="pl-PL"/>
        </w:rPr>
        <w:t xml:space="preserve"> 3,8</w:t>
      </w:r>
      <w:r w:rsidR="00BF0DB1" w:rsidRPr="00780664">
        <w:rPr>
          <w:rFonts w:cs="FiraSans-Regular"/>
          <w:szCs w:val="19"/>
          <w:lang w:eastAsia="pl-PL"/>
        </w:rPr>
        <w:t xml:space="preserve"> tys</w:t>
      </w:r>
      <w:proofErr w:type="gramStart"/>
      <w:r w:rsidR="00BF0DB1" w:rsidRPr="00780664">
        <w:rPr>
          <w:rFonts w:cs="FiraSans-Regular"/>
          <w:szCs w:val="19"/>
          <w:lang w:eastAsia="pl-PL"/>
        </w:rPr>
        <w:t>.).</w:t>
      </w:r>
      <w:r w:rsidR="00755FDD" w:rsidRPr="00780664">
        <w:t xml:space="preserve"> </w:t>
      </w:r>
      <w:r w:rsidR="00755FDD" w:rsidRPr="00780664">
        <w:rPr>
          <w:rFonts w:cs="FiraSans-Regular"/>
          <w:szCs w:val="19"/>
          <w:lang w:eastAsia="pl-PL"/>
        </w:rPr>
        <w:t>Spośród</w:t>
      </w:r>
      <w:proofErr w:type="gramEnd"/>
      <w:r w:rsidR="00755FDD" w:rsidRPr="00780664">
        <w:rPr>
          <w:rFonts w:cs="FiraSans-Regular"/>
          <w:szCs w:val="19"/>
          <w:lang w:eastAsia="pl-PL"/>
        </w:rPr>
        <w:t xml:space="preserve"> osób, którym udzielono pomocy medycznej w trybie ambulatoryjnym w izbach przyjęć lub SOR </w:t>
      </w:r>
      <w:r w:rsidR="00F2637A">
        <w:rPr>
          <w:rFonts w:cs="FiraSans-Regular"/>
          <w:szCs w:val="19"/>
          <w:lang w:eastAsia="pl-PL"/>
        </w:rPr>
        <w:t>osoby</w:t>
      </w:r>
      <w:r w:rsidR="00755FDD" w:rsidRPr="00780664">
        <w:rPr>
          <w:rFonts w:cs="FiraSans-Regular"/>
          <w:szCs w:val="19"/>
          <w:lang w:eastAsia="pl-PL"/>
        </w:rPr>
        <w:t xml:space="preserve"> w wieku do 18 lat stanowiły 21,7% leczonych,</w:t>
      </w:r>
      <w:r w:rsidR="00591ECB" w:rsidRPr="00780664">
        <w:rPr>
          <w:rFonts w:cs="FiraSans-Regular"/>
          <w:szCs w:val="19"/>
          <w:lang w:eastAsia="pl-PL"/>
        </w:rPr>
        <w:t xml:space="preserve"> natomiast w wieku 65 lat i więcej - </w:t>
      </w:r>
      <w:r w:rsidR="00755FDD" w:rsidRPr="00780664">
        <w:rPr>
          <w:rFonts w:cs="FiraSans-Regular"/>
          <w:szCs w:val="19"/>
          <w:lang w:eastAsia="pl-PL"/>
        </w:rPr>
        <w:t>23,2%. Kobietom udzielono 45,4% świadczeń.</w:t>
      </w:r>
      <w:r w:rsidR="00E2578E" w:rsidRPr="00780664">
        <w:rPr>
          <w:rFonts w:cs="FiraSans-Regular"/>
          <w:szCs w:val="19"/>
          <w:lang w:eastAsia="pl-PL"/>
        </w:rPr>
        <w:t xml:space="preserve"> </w:t>
      </w:r>
      <w:r w:rsidR="00AB674A" w:rsidRPr="00780664">
        <w:rPr>
          <w:szCs w:val="19"/>
        </w:rPr>
        <w:t xml:space="preserve">Pacjenci leczeni ambulatoryjnie najczęściej wymagali pomocy o charakterze ogólnym (21,4% leczonych) oraz </w:t>
      </w:r>
      <w:r w:rsidR="006D3C40">
        <w:rPr>
          <w:szCs w:val="19"/>
        </w:rPr>
        <w:t xml:space="preserve">z zakresu </w:t>
      </w:r>
      <w:r w:rsidR="00AB674A" w:rsidRPr="00780664">
        <w:rPr>
          <w:szCs w:val="19"/>
        </w:rPr>
        <w:t>chirurgii urazowo-ortopedycznej (15,8%)</w:t>
      </w:r>
      <w:r w:rsidR="00AB674A">
        <w:rPr>
          <w:szCs w:val="19"/>
        </w:rPr>
        <w:t>.</w:t>
      </w:r>
    </w:p>
    <w:p w:rsidR="00BB0855" w:rsidRDefault="00E2578E" w:rsidP="00780664">
      <w:pPr>
        <w:autoSpaceDE w:val="0"/>
        <w:autoSpaceDN w:val="0"/>
        <w:adjustRightInd w:val="0"/>
        <w:rPr>
          <w:szCs w:val="19"/>
        </w:rPr>
      </w:pPr>
      <w:r w:rsidRPr="00780664">
        <w:rPr>
          <w:rFonts w:cs="FiraSans-Regular"/>
          <w:szCs w:val="19"/>
          <w:lang w:eastAsia="pl-PL"/>
        </w:rPr>
        <w:t xml:space="preserve">Szpitalne oddziały ratunkowe świadczyły również pomoc stacjonarną. W ramach tej działalności objęto leczeniem </w:t>
      </w:r>
      <w:r w:rsidRPr="00780664">
        <w:rPr>
          <w:rFonts w:cs="Fira Sans"/>
          <w:color w:val="000000"/>
          <w:szCs w:val="19"/>
          <w:lang w:eastAsia="pl-PL"/>
        </w:rPr>
        <w:t>29,7</w:t>
      </w:r>
      <w:r w:rsidRPr="00780664">
        <w:rPr>
          <w:rFonts w:cs="FiraSans-Regular"/>
          <w:szCs w:val="19"/>
          <w:lang w:eastAsia="pl-PL"/>
        </w:rPr>
        <w:t xml:space="preserve"> tys. osób</w:t>
      </w:r>
      <w:r w:rsidR="007A3925" w:rsidRPr="00780664">
        <w:rPr>
          <w:rFonts w:cs="FiraSans-Regular"/>
          <w:szCs w:val="19"/>
          <w:lang w:eastAsia="pl-PL"/>
        </w:rPr>
        <w:t>.</w:t>
      </w:r>
      <w:r w:rsidR="004838EE" w:rsidRPr="00780664">
        <w:rPr>
          <w:szCs w:val="19"/>
        </w:rPr>
        <w:t xml:space="preserve"> </w:t>
      </w:r>
    </w:p>
    <w:p w:rsidR="00BB073F" w:rsidRDefault="00BB073F" w:rsidP="00780664">
      <w:pPr>
        <w:autoSpaceDE w:val="0"/>
        <w:autoSpaceDN w:val="0"/>
        <w:adjustRightInd w:val="0"/>
        <w:rPr>
          <w:rFonts w:ascii="FiraSans-Regular" w:hAnsi="FiraSans-Regular" w:cs="FiraSans-Regular"/>
          <w:szCs w:val="19"/>
          <w:lang w:eastAsia="pl-PL"/>
        </w:rPr>
      </w:pPr>
    </w:p>
    <w:p w:rsidR="000F6559" w:rsidRDefault="001A63DF" w:rsidP="00896F52">
      <w:pPr>
        <w:spacing w:after="0"/>
        <w:ind w:left="851" w:hanging="851"/>
        <w:rPr>
          <w:b/>
          <w:bCs/>
          <w:sz w:val="18"/>
          <w:szCs w:val="18"/>
        </w:rPr>
      </w:pPr>
      <w:r>
        <w:rPr>
          <w:b/>
          <w:bCs/>
          <w:noProof/>
          <w:sz w:val="18"/>
          <w:szCs w:val="18"/>
          <w:lang w:eastAsia="pl-PL"/>
        </w:rPr>
        <w:drawing>
          <wp:anchor distT="0" distB="0" distL="114300" distR="114300" simplePos="0" relativeHeight="251719680" behindDoc="0" locked="0" layoutInCell="1" allowOverlap="1">
            <wp:simplePos x="0" y="0"/>
            <wp:positionH relativeFrom="column">
              <wp:posOffset>-43132</wp:posOffset>
            </wp:positionH>
            <wp:positionV relativeFrom="paragraph">
              <wp:posOffset>519130</wp:posOffset>
            </wp:positionV>
            <wp:extent cx="4730496" cy="257556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kre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0496" cy="2575560"/>
                    </a:xfrm>
                    <a:prstGeom prst="rect">
                      <a:avLst/>
                    </a:prstGeom>
                  </pic:spPr>
                </pic:pic>
              </a:graphicData>
            </a:graphic>
          </wp:anchor>
        </w:drawing>
      </w:r>
      <w:r w:rsidR="000F6559">
        <w:rPr>
          <w:rFonts w:cs="Arial"/>
          <w:b/>
          <w:sz w:val="18"/>
          <w:szCs w:val="18"/>
          <w:lang w:eastAsia="pl-PL"/>
        </w:rPr>
        <w:t>Wykres 2</w:t>
      </w:r>
      <w:r w:rsidR="000F6559" w:rsidRPr="00834682">
        <w:rPr>
          <w:rFonts w:cs="Arial"/>
          <w:b/>
          <w:sz w:val="18"/>
          <w:szCs w:val="18"/>
          <w:lang w:eastAsia="pl-PL"/>
        </w:rPr>
        <w:t xml:space="preserve">. </w:t>
      </w:r>
      <w:r w:rsidR="000F6559">
        <w:rPr>
          <w:b/>
          <w:bCs/>
          <w:sz w:val="18"/>
          <w:szCs w:val="18"/>
        </w:rPr>
        <w:t xml:space="preserve">Osoby, którym udzielono świadczeń zdrowotnych w trybie ambulatoryjnym </w:t>
      </w:r>
      <w:r w:rsidR="00B94F77">
        <w:rPr>
          <w:b/>
          <w:bCs/>
          <w:sz w:val="18"/>
          <w:szCs w:val="18"/>
        </w:rPr>
        <w:br/>
      </w:r>
      <w:r w:rsidR="000F6559">
        <w:rPr>
          <w:b/>
          <w:bCs/>
          <w:sz w:val="18"/>
          <w:szCs w:val="18"/>
        </w:rPr>
        <w:t xml:space="preserve">w szpitalnych oddziałach ratunkowych lub izbach przyjęć według zakresu świadczeń </w:t>
      </w:r>
      <w:r w:rsidR="00B94F77">
        <w:rPr>
          <w:b/>
          <w:bCs/>
          <w:sz w:val="18"/>
          <w:szCs w:val="18"/>
        </w:rPr>
        <w:br/>
      </w:r>
      <w:r w:rsidR="000F6559">
        <w:rPr>
          <w:b/>
          <w:bCs/>
          <w:sz w:val="18"/>
          <w:szCs w:val="18"/>
        </w:rPr>
        <w:t xml:space="preserve">w 2019 r. </w:t>
      </w:r>
    </w:p>
    <w:p w:rsidR="001A63DF" w:rsidRDefault="001A63DF" w:rsidP="00896F52">
      <w:pPr>
        <w:spacing w:after="0"/>
        <w:ind w:left="851" w:hanging="851"/>
        <w:rPr>
          <w:b/>
          <w:bCs/>
          <w:sz w:val="18"/>
          <w:szCs w:val="18"/>
        </w:rPr>
      </w:pPr>
    </w:p>
    <w:p w:rsidR="00C2333B" w:rsidRPr="00F2637A" w:rsidRDefault="00C2333B" w:rsidP="00346048">
      <w:pPr>
        <w:autoSpaceDE w:val="0"/>
        <w:autoSpaceDN w:val="0"/>
        <w:adjustRightInd w:val="0"/>
        <w:rPr>
          <w:rFonts w:cs="FiraSans-Regular"/>
          <w:szCs w:val="19"/>
          <w:lang w:eastAsia="pl-PL"/>
        </w:rPr>
      </w:pPr>
      <w:bookmarkStart w:id="1" w:name="_GoBack"/>
      <w:bookmarkEnd w:id="1"/>
      <w:r w:rsidRPr="00F2637A">
        <w:rPr>
          <w:rFonts w:cs="FiraSans-Regular"/>
          <w:szCs w:val="19"/>
          <w:lang w:eastAsia="pl-PL"/>
        </w:rPr>
        <w:t xml:space="preserve">Na 1000 </w:t>
      </w:r>
      <w:r w:rsidR="00F2637A" w:rsidRPr="00F2637A">
        <w:rPr>
          <w:rFonts w:cs="FiraSans-Regular"/>
          <w:szCs w:val="19"/>
          <w:lang w:eastAsia="pl-PL"/>
        </w:rPr>
        <w:t xml:space="preserve">mieszkańców </w:t>
      </w:r>
      <w:r w:rsidRPr="00F2637A">
        <w:rPr>
          <w:rFonts w:cs="FiraSans-Regular"/>
          <w:szCs w:val="19"/>
          <w:lang w:eastAsia="pl-PL"/>
        </w:rPr>
        <w:t>województw</w:t>
      </w:r>
      <w:r w:rsidR="00F2637A" w:rsidRPr="00F2637A">
        <w:rPr>
          <w:rFonts w:cs="FiraSans-Regular"/>
          <w:szCs w:val="19"/>
          <w:lang w:eastAsia="pl-PL"/>
        </w:rPr>
        <w:t>a</w:t>
      </w:r>
      <w:r w:rsidR="00D1292B" w:rsidRPr="00F2637A">
        <w:rPr>
          <w:rFonts w:cs="FiraSans-Regular"/>
          <w:szCs w:val="19"/>
          <w:lang w:eastAsia="pl-PL"/>
        </w:rPr>
        <w:t xml:space="preserve"> 155</w:t>
      </w:r>
      <w:r w:rsidRPr="00F2637A">
        <w:rPr>
          <w:rFonts w:cs="FiraSans-Regular"/>
          <w:szCs w:val="19"/>
          <w:lang w:eastAsia="pl-PL"/>
        </w:rPr>
        <w:t xml:space="preserve"> </w:t>
      </w:r>
      <w:r w:rsidR="00F2637A" w:rsidRPr="00F2637A">
        <w:rPr>
          <w:rFonts w:cs="FiraSans-Regular"/>
          <w:szCs w:val="19"/>
          <w:lang w:eastAsia="pl-PL"/>
        </w:rPr>
        <w:t xml:space="preserve">osobom </w:t>
      </w:r>
      <w:r w:rsidRPr="00F2637A">
        <w:rPr>
          <w:rFonts w:cs="FiraSans-Regular"/>
          <w:szCs w:val="19"/>
          <w:lang w:eastAsia="pl-PL"/>
        </w:rPr>
        <w:t>udzielono świadczeń zdrowotnych w szpitalnych oddziałach ratunkowych lub izbach przyjęć. W skali kraju wskaźnik ten wyniósł 160 osó</w:t>
      </w:r>
      <w:r w:rsidR="00D13CBC" w:rsidRPr="00F2637A">
        <w:rPr>
          <w:rFonts w:cs="FiraSans-Regular"/>
          <w:szCs w:val="19"/>
          <w:lang w:eastAsia="pl-PL"/>
        </w:rPr>
        <w:t>b</w:t>
      </w:r>
      <w:r w:rsidRPr="00F2637A">
        <w:rPr>
          <w:rFonts w:cs="FiraSans-Regular"/>
          <w:szCs w:val="19"/>
          <w:lang w:eastAsia="pl-PL"/>
        </w:rPr>
        <w:t>.</w:t>
      </w:r>
    </w:p>
    <w:p w:rsidR="001C1E35" w:rsidRPr="00D73E06" w:rsidRDefault="00D72726" w:rsidP="009A042E">
      <w:pPr>
        <w:autoSpaceDE w:val="0"/>
        <w:autoSpaceDN w:val="0"/>
        <w:adjustRightInd w:val="0"/>
        <w:spacing w:before="240" w:line="240" w:lineRule="auto"/>
        <w:rPr>
          <w:rFonts w:cs="FiraSans-SemiBold"/>
          <w:b/>
          <w:bCs/>
          <w:color w:val="001D77"/>
          <w:szCs w:val="19"/>
          <w:lang w:eastAsia="pl-PL"/>
        </w:rPr>
      </w:pPr>
      <w:r w:rsidRPr="009A042E">
        <w:rPr>
          <w:rFonts w:cs="Arial"/>
          <w:noProof/>
          <w:color w:val="001D77"/>
          <w:szCs w:val="19"/>
          <w:lang w:eastAsia="pl-PL"/>
        </w:rPr>
        <w:lastRenderedPageBreak/>
        <mc:AlternateContent>
          <mc:Choice Requires="wps">
            <w:drawing>
              <wp:anchor distT="45720" distB="45720" distL="114300" distR="114300" simplePos="0" relativeHeight="251693056" behindDoc="0" locked="0" layoutInCell="1" allowOverlap="1">
                <wp:simplePos x="0" y="0"/>
                <wp:positionH relativeFrom="page">
                  <wp:posOffset>5675630</wp:posOffset>
                </wp:positionH>
                <wp:positionV relativeFrom="paragraph">
                  <wp:posOffset>174625</wp:posOffset>
                </wp:positionV>
                <wp:extent cx="1793240" cy="1095375"/>
                <wp:effectExtent l="0" t="0" r="0" b="0"/>
                <wp:wrapSquare wrapText="bothSides"/>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095375"/>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rFonts w:cs="Arial"/>
                                <w:color w:val="001D77"/>
                                <w:sz w:val="18"/>
                                <w:szCs w:val="18"/>
                              </w:rPr>
                              <w:t>W województwie świętokrzyskim na koniec 2019 r. funkcjonowały 24 stacjonarne szpitale ogólne, które dysponowały 5,3 tys. łóżek oraz 11 szpitali dziennych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6.9pt;margin-top:13.75pt;width:141.2pt;height:86.2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iEgIAAAEEAAAOAAAAZHJzL2Uyb0RvYy54bWysU11v2yAUfZ+0/4B4X/yRZGmsOFXXrtOk&#10;bqvU7QdgjGNU4DIgsbNfvwtO02h7m+YHBL7cc+8597C5HrUiB+G8BFPTYpZTIgyHVppdTX98v393&#10;RYkPzLRMgRE1PQpPr7dv32wGW4kSelCtcARBjK8GW9M+BFtlmee90MzPwAqDwQ6cZgGPbpe1jg2I&#10;rlVW5vn7bADXWgdceI9/76Yg3Sb8rhM8fOs6LwJRNcXeQlpdWpu4ZtsNq3aO2V7yUxvsH7rQTBos&#10;eoa6Y4GRvZN/QWnJHXjowoyDzqDrJBeJA7Ip8j/YPPXMisQFxfH2LJP/f7D86+HREdnWdI6TMkzj&#10;jB5BCRLEsw8wCFJGjQbrK7z6ZPFyGD/AiLNOfL19AP7siYHbnpmduHEOhl6wFnssYmZ2kTrh+AjS&#10;DF+gxVpsHyABjZ3TUUCUhCA6zup4no8YA+Gx5Go9LxcY4hgr8vVyvlqmGqx6SbfOh08CNImbmjo0&#10;QIJnhwcfYjuserkSqxm4l0olEyhDhpqul+UyJVxEtAzoUSV1Ta/y+E2uiSw/mjYlBybVtMcCypxo&#10;R6YT5zA2Y1K5SMlRkwbaIwrhYPIkviHc9OB+UTKgH2vqf+6ZE5SozwbFXBeLyDykw2K5KvHgLiPN&#10;ZYQZjlA1DZRM29uQTD9xvkHRO5nkeO3k1DP6LKl0ehPRyJfndOv15W5/AwAA//8DAFBLAwQUAAYA&#10;CAAAACEAY27eE98AAAALAQAADwAAAGRycy9kb3ducmV2LnhtbEyPzU7DMBCE70h9B2srcaN2A/1L&#10;41QIxBXUApV628bbJGq8jmK3CW+Pe4Ljzo5mvsk2g23ElTpfO9YwnSgQxIUzNZcavj7fHpYgfEA2&#10;2DgmDT/kYZOP7jJMjet5S9ddKEUMYZ+ihiqENpXSFxVZ9BPXEsffyXUWQzy7UpoO+xhuG5koNZcW&#10;a44NFbb0UlFx3l2shu/302H/pD7KVztrezcoyXYltb4fD89rEIGG8GeGG35EhzwyHd2FjReNhuXq&#10;MaIHDcliBuJmmC7mCYhjVJRSIPNM/t+Q/wIAAP//AwBQSwECLQAUAAYACAAAACEAtoM4kv4AAADh&#10;AQAAEwAAAAAAAAAAAAAAAAAAAAAAW0NvbnRlbnRfVHlwZXNdLnhtbFBLAQItABQABgAIAAAAIQA4&#10;/SH/1gAAAJQBAAALAAAAAAAAAAAAAAAAAC8BAABfcmVscy8ucmVsc1BLAQItABQABgAIAAAAIQCD&#10;+yqiEgIAAAEEAAAOAAAAAAAAAAAAAAAAAC4CAABkcnMvZTJvRG9jLnhtbFBLAQItABQABgAIAAAA&#10;IQBjbt4T3wAAAAsBAAAPAAAAAAAAAAAAAAAAAGwEAABkcnMvZG93bnJldi54bWxQSwUGAAAAAAQA&#10;BADzAAAAeAUAAAAA&#10;" filled="f" stroked="f">
                <v:textbox>
                  <w:txbxContent>
                    <w:p w:rsidR="00D26DC2" w:rsidRPr="004844C9" w:rsidRDefault="00D26DC2" w:rsidP="004844C9">
                      <w:pPr>
                        <w:spacing w:before="0" w:after="0"/>
                        <w:rPr>
                          <w:color w:val="001D77"/>
                          <w:sz w:val="18"/>
                          <w:szCs w:val="18"/>
                        </w:rPr>
                      </w:pPr>
                      <w:r w:rsidRPr="004844C9">
                        <w:rPr>
                          <w:rFonts w:cs="Arial"/>
                          <w:color w:val="001D77"/>
                          <w:sz w:val="18"/>
                          <w:szCs w:val="18"/>
                        </w:rPr>
                        <w:t>W województwie świętokrzyskim na koniec 2019 r. funkcjonowały 24 stacjonarne szpitale ogólne, które dysponowały 5,3 tys. łóżek oraz 11 szpitali dziennych</w:t>
                      </w:r>
                    </w:p>
                  </w:txbxContent>
                </v:textbox>
                <w10:wrap type="square" anchorx="page"/>
              </v:shape>
            </w:pict>
          </mc:Fallback>
        </mc:AlternateContent>
      </w:r>
      <w:r w:rsidR="001C1E35" w:rsidRPr="009A042E">
        <w:rPr>
          <w:rFonts w:cs="FiraSans-SemiBold"/>
          <w:b/>
          <w:bCs/>
          <w:color w:val="001D77"/>
          <w:szCs w:val="19"/>
          <w:lang w:eastAsia="pl-PL"/>
        </w:rPr>
        <w:t>Stacjonarna opieka zdrowotn</w:t>
      </w:r>
      <w:r w:rsidR="001C1E35" w:rsidRPr="00496304">
        <w:rPr>
          <w:rFonts w:cs="FiraSans-SemiBold"/>
          <w:b/>
          <w:bCs/>
          <w:color w:val="001D77"/>
          <w:szCs w:val="19"/>
          <w:lang w:eastAsia="pl-PL"/>
        </w:rPr>
        <w:t>a</w:t>
      </w:r>
    </w:p>
    <w:p w:rsidR="00766376" w:rsidRPr="00896F52" w:rsidRDefault="00766376" w:rsidP="00346048">
      <w:pPr>
        <w:rPr>
          <w:rFonts w:cs="Arial"/>
          <w:szCs w:val="19"/>
        </w:rPr>
      </w:pPr>
      <w:r w:rsidRPr="00BB7E08">
        <w:rPr>
          <w:rFonts w:cs="Arial"/>
          <w:szCs w:val="19"/>
        </w:rPr>
        <w:t xml:space="preserve">W </w:t>
      </w:r>
      <w:r w:rsidRPr="00896F52">
        <w:rPr>
          <w:rFonts w:cs="Arial"/>
          <w:szCs w:val="19"/>
        </w:rPr>
        <w:t>województwie świętokrzyskim na koniec 2019 r. funkcjonowały 24 stacjonarne szpitale ogólne, które dysponowały 5,3 tys. łóżek oraz 11 szpitali dziennych, tzw. szpitali jednego dnia, oferujących opiekę dzienną. Szpitale stacjonarne oferowały 136 miejsc opieki dziennej, w</w:t>
      </w:r>
      <w:r w:rsidR="00150069" w:rsidRPr="00896F52">
        <w:rPr>
          <w:rFonts w:cs="Arial"/>
          <w:szCs w:val="19"/>
        </w:rPr>
        <w:t> </w:t>
      </w:r>
      <w:r w:rsidRPr="00896F52">
        <w:rPr>
          <w:rFonts w:cs="Arial"/>
          <w:szCs w:val="19"/>
        </w:rPr>
        <w:t xml:space="preserve">których leczonych było 23,8 tys. pacjentów. </w:t>
      </w:r>
    </w:p>
    <w:p w:rsidR="00766376" w:rsidRPr="00896F52" w:rsidRDefault="00F04212" w:rsidP="00346048">
      <w:pPr>
        <w:rPr>
          <w:rFonts w:cs="Arial"/>
          <w:szCs w:val="19"/>
        </w:rPr>
      </w:pPr>
      <w:r w:rsidRPr="00896F52">
        <w:rPr>
          <w:rFonts w:cs="MyriadPro-Regular"/>
          <w:noProof/>
          <w:szCs w:val="19"/>
          <w:lang w:eastAsia="pl-PL"/>
        </w:rPr>
        <mc:AlternateContent>
          <mc:Choice Requires="wps">
            <w:drawing>
              <wp:anchor distT="45720" distB="45720" distL="114300" distR="114300" simplePos="0" relativeHeight="251699200" behindDoc="0" locked="0" layoutInCell="1" allowOverlap="1">
                <wp:simplePos x="0" y="0"/>
                <wp:positionH relativeFrom="page">
                  <wp:posOffset>5693039</wp:posOffset>
                </wp:positionH>
                <wp:positionV relativeFrom="paragraph">
                  <wp:posOffset>630340</wp:posOffset>
                </wp:positionV>
                <wp:extent cx="1767840" cy="620395"/>
                <wp:effectExtent l="0" t="0" r="0" b="0"/>
                <wp:wrapSquare wrapText="bothSides"/>
                <wp:docPr id="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20395"/>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color w:val="001D77"/>
                                <w:sz w:val="18"/>
                                <w:szCs w:val="18"/>
                              </w:rPr>
                              <w:t>Pacjenci najczęściej wymagali hospitalizacji na oddziałach chirurgicznych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48.25pt;margin-top:49.65pt;width:139.2pt;height:48.8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CJEQIAAAAEAAAOAAAAZHJzL2Uyb0RvYy54bWysU9tu2zAMfR+wfxD0vviyXI04Rdeuw4Bu&#10;K9DtAxRZjoVKoiYpsbOvHyWnabC9FfWDIJrkIc8htb4atCIH4bwEU9NiklMiDIdGml1Nf/28+7Ck&#10;xAdmGqbAiJoehadXm/fv1r2tRAkdqEY4giDGV72taReCrbLM805o5idghUFnC06zgKbbZY1jPaJr&#10;lZV5Ps96cI11wIX3+Pd2dNJNwm9bwcOPtvUiEFVT7C2k06VzG89ss2bVzjHbSX5qg72iC82kwaJn&#10;qFsWGNk7+R+UltyBhzZMOOgM2lZykTggmyL/h81jx6xIXFAcb88y+beD5d8PD47IpqbTghLDNM7o&#10;AZQgQTz5AL0gZdSot77C0EeLwWH4BAPOOvH19h74kycGbjpmduLaOeg7wRrssYiZ2UXqiOMjyLb/&#10;Bg3WYvsACWhonY4CoiQE0XFWx/N8xBAIjyUX88Vyii6OvnmZf1zNUglWPWdb58MXAZrES00dzj+h&#10;s8O9D7EbVj2HxGIG7qRSaQeUIX1NV7NylhIuPFoGXFEldU2XefzGpYkkP5smJQcm1XjHAsqcWEei&#10;I+UwbIckcpE0iZJsoTmiDg7GlcQnhJcO3B9KelzHmvrfe+YEJeqrQS1XxTQSD8mYzhYlGu7Ss730&#10;MMMRqqaBkvF6E9LOj5yvUfNWJjleOjn1jGuWVDo9ibjHl3aKenm4m78AAAD//wMAUEsDBBQABgAI&#10;AAAAIQBu6OsS3wAAAAsBAAAPAAAAZHJzL2Rvd25yZXYueG1sTI9NT8MwDIbvSPyHyEjcmDPYV0rT&#10;CYG4gjZg0m5Z47UVjVM12Vr+PdkJbrb86PXz5uvRteJMfWg8a5hOJAji0tuGKw2fH693KxAhGram&#10;9UwafijAuri+yk1m/cAbOm9jJVIIh8xoqGPsMsRQ1uRMmPiOON2OvncmprWv0PZmSOGuxXspF+hM&#10;w+lDbTp6rqn83p6chq+34343k+/Vi5t3gx8lslOo9e3N+PQIItIY/2C46Cd1KJLTwZ/YBtFqWKnF&#10;PKEalHoAcQGmy5kCcUiTWkrAIsf/HYpfAAAA//8DAFBLAQItABQABgAIAAAAIQC2gziS/gAAAOEB&#10;AAATAAAAAAAAAAAAAAAAAAAAAABbQ29udGVudF9UeXBlc10ueG1sUEsBAi0AFAAGAAgAAAAhADj9&#10;If/WAAAAlAEAAAsAAAAAAAAAAAAAAAAALwEAAF9yZWxzLy5yZWxzUEsBAi0AFAAGAAgAAAAhAKz1&#10;UIkRAgAAAAQAAA4AAAAAAAAAAAAAAAAALgIAAGRycy9lMm9Eb2MueG1sUEsBAi0AFAAGAAgAAAAh&#10;AG7o6xLfAAAACwEAAA8AAAAAAAAAAAAAAAAAawQAAGRycy9kb3ducmV2LnhtbFBLBQYAAAAABAAE&#10;APMAAAB3BQAAAAA=&#10;" filled="f" stroked="f">
                <v:textbox>
                  <w:txbxContent>
                    <w:p w:rsidR="00D26DC2" w:rsidRPr="004844C9" w:rsidRDefault="00D26DC2" w:rsidP="004844C9">
                      <w:pPr>
                        <w:spacing w:before="0" w:after="0"/>
                        <w:rPr>
                          <w:color w:val="001D77"/>
                          <w:sz w:val="18"/>
                          <w:szCs w:val="18"/>
                        </w:rPr>
                      </w:pPr>
                      <w:r w:rsidRPr="004844C9">
                        <w:rPr>
                          <w:color w:val="001D77"/>
                          <w:sz w:val="18"/>
                          <w:szCs w:val="18"/>
                        </w:rPr>
                        <w:t>Pacjenci najczęściej wymagali hospitalizacji na oddziałach chirurgicznych</w:t>
                      </w:r>
                    </w:p>
                  </w:txbxContent>
                </v:textbox>
                <w10:wrap type="square" anchorx="page"/>
              </v:shape>
            </w:pict>
          </mc:Fallback>
        </mc:AlternateContent>
      </w:r>
      <w:r w:rsidR="00766376" w:rsidRPr="00896F52">
        <w:rPr>
          <w:rFonts w:cs="Arial"/>
          <w:szCs w:val="19"/>
        </w:rPr>
        <w:t xml:space="preserve">W szpitalach ogólnych w ciągu roku sprawozdawczego leczyło się 264,5 tys. osób (bez ruchu międzyoddziałowego), co oznacza, że na 10 tys. ludności województwa hospitalizowano 2138 pacjentów. W porównaniu z 2018 r. </w:t>
      </w:r>
      <w:r w:rsidR="006D3C40">
        <w:rPr>
          <w:rFonts w:cs="Arial"/>
          <w:szCs w:val="19"/>
        </w:rPr>
        <w:t xml:space="preserve">ich </w:t>
      </w:r>
      <w:r w:rsidR="00766376" w:rsidRPr="00896F52">
        <w:rPr>
          <w:rFonts w:cs="Arial"/>
          <w:szCs w:val="19"/>
        </w:rPr>
        <w:t>liczba zmniejszyła się o 5,1%, tj. o 102 pacjentów na 10</w:t>
      </w:r>
      <w:r w:rsidR="00480471" w:rsidRPr="00896F52">
        <w:rPr>
          <w:rFonts w:cs="Arial"/>
          <w:szCs w:val="19"/>
        </w:rPr>
        <w:t> </w:t>
      </w:r>
      <w:r w:rsidR="00766376" w:rsidRPr="00896F52">
        <w:rPr>
          <w:rFonts w:cs="Arial"/>
          <w:szCs w:val="19"/>
        </w:rPr>
        <w:t xml:space="preserve">tys. ludności. </w:t>
      </w:r>
    </w:p>
    <w:p w:rsidR="00615E28" w:rsidRPr="00CE0134" w:rsidRDefault="00615E28" w:rsidP="00346048">
      <w:pPr>
        <w:rPr>
          <w:rFonts w:cs="MyriadPro-Regular"/>
          <w:szCs w:val="19"/>
        </w:rPr>
      </w:pPr>
      <w:r w:rsidRPr="00896F52">
        <w:rPr>
          <w:rFonts w:cs="MyriadPro-Regular"/>
          <w:szCs w:val="19"/>
        </w:rPr>
        <w:t>Podobnie jak przed rokiem pacjenci najczęściej leczyli się</w:t>
      </w:r>
      <w:r w:rsidR="00271530" w:rsidRPr="00896F52">
        <w:rPr>
          <w:rStyle w:val="Odwoanieprzypisudolnego"/>
          <w:rFonts w:cs="MyriadPro-Regular"/>
          <w:szCs w:val="19"/>
        </w:rPr>
        <w:footnoteReference w:id="3"/>
      </w:r>
      <w:r w:rsidRPr="00896F52">
        <w:rPr>
          <w:rFonts w:cs="MyriadPro-Regular"/>
          <w:szCs w:val="19"/>
        </w:rPr>
        <w:t xml:space="preserve"> na oddziałach chirurgicznych (14,5% leczonych). Kolejną liczną grupę stanowili hospitalizowani korzystający z pomocy na oddziałach chorób </w:t>
      </w:r>
      <w:r w:rsidRPr="00CE0134">
        <w:rPr>
          <w:rFonts w:cs="MyriadPro-Regular"/>
          <w:szCs w:val="19"/>
        </w:rPr>
        <w:t>wewnętrznych (12,2%) oraz pacjentki oddziałów ginekologiczno-położniczych (</w:t>
      </w:r>
      <w:r w:rsidRPr="00CE0134">
        <w:rPr>
          <w:rFonts w:cs="Calibri"/>
          <w:szCs w:val="19"/>
        </w:rPr>
        <w:t>11,8%). Mniejszy odsetek stanowili pacjenci na oddziałach</w:t>
      </w:r>
      <w:r w:rsidR="00D165DC">
        <w:rPr>
          <w:rFonts w:cs="Calibri"/>
          <w:szCs w:val="19"/>
        </w:rPr>
        <w:t>:</w:t>
      </w:r>
      <w:r w:rsidRPr="00CE0134">
        <w:rPr>
          <w:rFonts w:cs="Calibri"/>
          <w:szCs w:val="19"/>
        </w:rPr>
        <w:t xml:space="preserve"> chirurgii urazowo-ortopedycz</w:t>
      </w:r>
      <w:r w:rsidR="00DA2BE1">
        <w:rPr>
          <w:rFonts w:cs="Calibri"/>
          <w:szCs w:val="19"/>
        </w:rPr>
        <w:t>n</w:t>
      </w:r>
      <w:r w:rsidR="005B5DFF">
        <w:rPr>
          <w:rFonts w:cs="Calibri"/>
          <w:szCs w:val="19"/>
        </w:rPr>
        <w:t>ej</w:t>
      </w:r>
      <w:r w:rsidR="00203FCE">
        <w:rPr>
          <w:rFonts w:cs="Calibri"/>
          <w:szCs w:val="19"/>
        </w:rPr>
        <w:t xml:space="preserve"> (</w:t>
      </w:r>
      <w:r w:rsidRPr="00CE0134">
        <w:rPr>
          <w:rFonts w:cs="Calibri"/>
          <w:szCs w:val="19"/>
        </w:rPr>
        <w:t xml:space="preserve">7,6%), </w:t>
      </w:r>
      <w:r w:rsidRPr="00DA2BE1">
        <w:rPr>
          <w:rFonts w:cs="Calibri"/>
          <w:szCs w:val="19"/>
        </w:rPr>
        <w:t xml:space="preserve">kardiologicznych (7,2%), czy pediatrycznych (7,1%). </w:t>
      </w:r>
      <w:r w:rsidRPr="00DA2BE1">
        <w:rPr>
          <w:rFonts w:cs="MyriadPro-Regular"/>
          <w:szCs w:val="19"/>
        </w:rPr>
        <w:t>W 2019 r. największy wzrost liczby pacjentów (kierując się bezwzględną liczbą pacjentów) w porównaniu do poprzedniego roku, odnotowano na oddziałach: okulistyczny</w:t>
      </w:r>
      <w:r w:rsidR="00DA2BE1" w:rsidRPr="00DA2BE1">
        <w:rPr>
          <w:rFonts w:cs="MyriadPro-Regular"/>
          <w:szCs w:val="19"/>
        </w:rPr>
        <w:t>ch</w:t>
      </w:r>
      <w:r w:rsidRPr="00DA2BE1">
        <w:rPr>
          <w:rFonts w:cs="MyriadPro-Regular"/>
          <w:szCs w:val="19"/>
        </w:rPr>
        <w:t xml:space="preserve"> (o 2,2 tys. osób, tj. o 21,2%), pediatryczny</w:t>
      </w:r>
      <w:r w:rsidR="00DA2BE1" w:rsidRPr="00DA2BE1">
        <w:rPr>
          <w:rFonts w:cs="MyriadPro-Regular"/>
          <w:szCs w:val="19"/>
        </w:rPr>
        <w:t>ch</w:t>
      </w:r>
      <w:r w:rsidRPr="00DA2BE1">
        <w:rPr>
          <w:rFonts w:cs="MyriadPro-Regular"/>
          <w:szCs w:val="19"/>
        </w:rPr>
        <w:t xml:space="preserve"> (o 1,3 tys. osób, tj. o 7,1%) i otolaryngologiczny</w:t>
      </w:r>
      <w:r w:rsidR="00DA2BE1" w:rsidRPr="00DA2BE1">
        <w:rPr>
          <w:rFonts w:cs="MyriadPro-Regular"/>
          <w:szCs w:val="19"/>
        </w:rPr>
        <w:t>ch</w:t>
      </w:r>
      <w:r w:rsidRPr="00DA2BE1">
        <w:rPr>
          <w:rFonts w:cs="MyriadPro-Regular"/>
          <w:szCs w:val="19"/>
        </w:rPr>
        <w:t xml:space="preserve"> (o 0,7 tys. osób, tj. o 8,3%). Największy spadek liczby pacjentów zarejestrowano na oddziałach chorób wewnętrznych (o 1,1 tys. osób,</w:t>
      </w:r>
      <w:r w:rsidR="00586EF0" w:rsidRPr="00DA2BE1">
        <w:rPr>
          <w:rFonts w:cs="MyriadPro-Regular"/>
          <w:szCs w:val="19"/>
        </w:rPr>
        <w:t xml:space="preserve"> tj. </w:t>
      </w:r>
      <w:r w:rsidRPr="00DA2BE1">
        <w:rPr>
          <w:rFonts w:cs="MyriadPro-Regular"/>
          <w:szCs w:val="19"/>
        </w:rPr>
        <w:t>3,1%) i ginekologiczno-położniczy</w:t>
      </w:r>
      <w:r w:rsidR="003B4B2E" w:rsidRPr="00DA2BE1">
        <w:rPr>
          <w:rFonts w:cs="MyriadPro-Regular"/>
          <w:szCs w:val="19"/>
        </w:rPr>
        <w:t>ch</w:t>
      </w:r>
      <w:r w:rsidRPr="00DA2BE1">
        <w:rPr>
          <w:rFonts w:cs="MyriadPro-Regular"/>
          <w:szCs w:val="19"/>
        </w:rPr>
        <w:t xml:space="preserve"> (o</w:t>
      </w:r>
      <w:r w:rsidRPr="00CE0134">
        <w:rPr>
          <w:rFonts w:cs="MyriadPro-Regular"/>
          <w:szCs w:val="19"/>
        </w:rPr>
        <w:t xml:space="preserve"> 1,0 tys. pacjentek, tj. o 3,0%).</w:t>
      </w:r>
    </w:p>
    <w:p w:rsidR="00766376" w:rsidRDefault="003B4B2E" w:rsidP="00346048">
      <w:pPr>
        <w:rPr>
          <w:rFonts w:cs="Arial"/>
          <w:szCs w:val="19"/>
        </w:rPr>
      </w:pPr>
      <w:r w:rsidRPr="00D72726">
        <w:rPr>
          <w:rFonts w:cs="Arial"/>
          <w:noProof/>
          <w:szCs w:val="19"/>
          <w:lang w:eastAsia="pl-PL"/>
        </w:rPr>
        <mc:AlternateContent>
          <mc:Choice Requires="wps">
            <w:drawing>
              <wp:anchor distT="45720" distB="45720" distL="114300" distR="114300" simplePos="0" relativeHeight="251695104" behindDoc="0" locked="0" layoutInCell="1" allowOverlap="1">
                <wp:simplePos x="0" y="0"/>
                <wp:positionH relativeFrom="page">
                  <wp:posOffset>5701402</wp:posOffset>
                </wp:positionH>
                <wp:positionV relativeFrom="paragraph">
                  <wp:posOffset>326546</wp:posOffset>
                </wp:positionV>
                <wp:extent cx="1837055" cy="568960"/>
                <wp:effectExtent l="0" t="0" r="0" b="2540"/>
                <wp:wrapSquare wrapText="bothSides"/>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68960"/>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color w:val="001D77"/>
                                <w:sz w:val="18"/>
                                <w:szCs w:val="18"/>
                              </w:rPr>
                              <w:t xml:space="preserve">Na 10 tys. mieszkańców województwa przypadało 43,3 łóżka w szpitalach ogólnych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48.95pt;margin-top:25.7pt;width:144.65pt;height:44.8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wtEwIAAAAEAAAOAAAAZHJzL2Uyb0RvYy54bWysU9Fu2yAUfZ+0f0C8L3bSOE2skKpr12lS&#10;t1Xq9gEE4xgVuAxI7Ozrd8FpFm1v0/yAwJd77j3nHtY3g9HkIH1QYBmdTkpKpBXQKLtj9Pu3h3dL&#10;SkLktuEarGT0KAO92bx9s+5dLWfQgW6kJwhiQ907RrsYXV0UQXTS8DABJy0GW/CGRzz6XdF43iO6&#10;0cWsLBdFD75xHoQMAf/ej0G6yfhtK0X82rZBRqIZxd5iXn1et2ktNmte7zx3nRKnNvg/dGG4slj0&#10;DHXPIyd7r/6CMkp4CNDGiQBTQNsqITMHZDMt/2Dz3HEnMxcUJ7izTOH/wYovhydPVMPo1YoSyw3O&#10;6Am0JFG+hAi9JLOkUe9CjVefHV6Ow3sYcNaZb3CPIF4CsXDXcbuTt95D30neYI/TlFlcpI44IYFs&#10;+8/QYC2+j5CBhtabJCBKQhAdZ3U8z0cOkYhUcnl1XVYVJQJj1WK5WuQBFrx+zXY+xI8SDEkbRj3O&#10;P6Pzw2OIqRtev15JxSw8KK2zB7QlPaOralblhIuIUREtqpVhdFmmbzRNIvnBNjk5cqXHPRbQ9sQ6&#10;ER0px2E7ZJGnZzW30BxRBw+jJfEJ4aYD/5OSHu3IaPix515Soj9Z1HI1nc+Tf/NhXl3P8OAvI9vL&#10;CLcCoRiNlIzbu5g9P3K+Rc1bleVIwxk7OfWMNssqnZ5E8vHlOd/6/XA3vwAAAP//AwBQSwMEFAAG&#10;AAgAAAAhAIcTxbnfAAAACwEAAA8AAABkcnMvZG93bnJldi54bWxMj8FOwzAMhu9IvENkJG7M6dSx&#10;tjSdEIgriAGTdssar61onKrJ1vL2ZCe42fKn399fbmbbizONvnOsIFlIEMS1Mx03Cj4/Xu4yED5o&#10;Nrp3TAp+yMOmur4qdWHcxO903oZGxBD2hVbQhjAUiL5uyWq/cANxvB3daHWI69igGfUUw22PSynv&#10;0eqO44dWD/TUUv29PVkFX6/H/S6Vb82zXQ2TmyWyzVGp25v58QFEoDn8wXDRj+pQRaeDO7HxoleQ&#10;5es8ogpWSQriAiTZegniEKc0kYBVif87VL8AAAD//wMAUEsBAi0AFAAGAAgAAAAhALaDOJL+AAAA&#10;4QEAABMAAAAAAAAAAAAAAAAAAAAAAFtDb250ZW50X1R5cGVzXS54bWxQSwECLQAUAAYACAAAACEA&#10;OP0h/9YAAACUAQAACwAAAAAAAAAAAAAAAAAvAQAAX3JlbHMvLnJlbHNQSwECLQAUAAYACAAAACEA&#10;w7x8LRMCAAAABAAADgAAAAAAAAAAAAAAAAAuAgAAZHJzL2Uyb0RvYy54bWxQSwECLQAUAAYACAAA&#10;ACEAhxPFud8AAAALAQAADwAAAAAAAAAAAAAAAABtBAAAZHJzL2Rvd25yZXYueG1sUEsFBgAAAAAE&#10;AAQA8wAAAHkFAAAAAA==&#10;" filled="f" stroked="f">
                <v:textbox>
                  <w:txbxContent>
                    <w:p w:rsidR="00D26DC2" w:rsidRPr="004844C9" w:rsidRDefault="00D26DC2" w:rsidP="004844C9">
                      <w:pPr>
                        <w:spacing w:before="0" w:after="0"/>
                        <w:rPr>
                          <w:color w:val="001D77"/>
                          <w:sz w:val="18"/>
                          <w:szCs w:val="18"/>
                        </w:rPr>
                      </w:pPr>
                      <w:r w:rsidRPr="004844C9">
                        <w:rPr>
                          <w:color w:val="001D77"/>
                          <w:sz w:val="18"/>
                          <w:szCs w:val="18"/>
                        </w:rPr>
                        <w:t xml:space="preserve">Na 10 tys. mieszkańców województwa przypadało 43,3 łóżka w szpitalach ogólnych </w:t>
                      </w:r>
                    </w:p>
                  </w:txbxContent>
                </v:textbox>
                <w10:wrap type="square" anchorx="page"/>
              </v:shape>
            </w:pict>
          </mc:Fallback>
        </mc:AlternateContent>
      </w:r>
      <w:r w:rsidR="00766376" w:rsidRPr="00A66882">
        <w:rPr>
          <w:rFonts w:cs="Arial"/>
          <w:szCs w:val="19"/>
        </w:rPr>
        <w:t>Oprócz szpitali ogólnych funkcjonował 1 szpital psychiatryczny z 750</w:t>
      </w:r>
      <w:r w:rsidR="00766376">
        <w:rPr>
          <w:rFonts w:cs="Arial"/>
          <w:szCs w:val="19"/>
        </w:rPr>
        <w:t xml:space="preserve"> łóżkami, w którym leczonych było </w:t>
      </w:r>
      <w:r w:rsidR="00766376" w:rsidRPr="00E10818">
        <w:rPr>
          <w:rFonts w:cs="Arial"/>
          <w:szCs w:val="19"/>
        </w:rPr>
        <w:t>9</w:t>
      </w:r>
      <w:r w:rsidR="00766376">
        <w:rPr>
          <w:rFonts w:cs="Arial"/>
          <w:szCs w:val="19"/>
        </w:rPr>
        <w:t>,</w:t>
      </w:r>
      <w:r w:rsidR="00766376" w:rsidRPr="00E10818">
        <w:rPr>
          <w:rFonts w:cs="Arial"/>
          <w:szCs w:val="19"/>
        </w:rPr>
        <w:t>9</w:t>
      </w:r>
      <w:r w:rsidR="00766376">
        <w:rPr>
          <w:rFonts w:cs="Arial"/>
          <w:szCs w:val="19"/>
        </w:rPr>
        <w:t xml:space="preserve"> tys. pacjentów (o 0,7% pacjentów mniej niż w roku poprzednim).</w:t>
      </w:r>
    </w:p>
    <w:p w:rsidR="00766376" w:rsidRPr="00BB7E08" w:rsidRDefault="00766376" w:rsidP="00346048">
      <w:pPr>
        <w:autoSpaceDE w:val="0"/>
        <w:autoSpaceDN w:val="0"/>
        <w:adjustRightInd w:val="0"/>
        <w:rPr>
          <w:rFonts w:cs="MyriadPro-Regular"/>
          <w:szCs w:val="19"/>
        </w:rPr>
      </w:pPr>
      <w:r w:rsidRPr="00BB7E08">
        <w:rPr>
          <w:rFonts w:cs="MyriadPro-Regular"/>
          <w:szCs w:val="19"/>
        </w:rPr>
        <w:t xml:space="preserve">Liczba łóżek </w:t>
      </w:r>
      <w:r>
        <w:rPr>
          <w:rFonts w:cs="MyriadPro-Regular"/>
          <w:szCs w:val="19"/>
        </w:rPr>
        <w:t xml:space="preserve">w szpitalach ogólnych </w:t>
      </w:r>
      <w:r w:rsidRPr="00BB7E08">
        <w:rPr>
          <w:rFonts w:cs="MyriadPro-Regular"/>
          <w:szCs w:val="19"/>
        </w:rPr>
        <w:t xml:space="preserve">w przeliczeniu na </w:t>
      </w:r>
      <w:r>
        <w:rPr>
          <w:rFonts w:cs="MyriadPro-Regular"/>
          <w:szCs w:val="19"/>
        </w:rPr>
        <w:t xml:space="preserve">10 tys. </w:t>
      </w:r>
      <w:r w:rsidR="002418C6">
        <w:rPr>
          <w:rFonts w:cs="MyriadPro-Regular"/>
          <w:szCs w:val="19"/>
        </w:rPr>
        <w:t>ludności</w:t>
      </w:r>
      <w:r>
        <w:rPr>
          <w:rFonts w:cs="MyriadPro-Regular"/>
          <w:szCs w:val="19"/>
        </w:rPr>
        <w:t xml:space="preserve"> </w:t>
      </w:r>
      <w:r w:rsidRPr="00BB7E08">
        <w:rPr>
          <w:rFonts w:cs="MyriadPro-Regular"/>
          <w:szCs w:val="19"/>
        </w:rPr>
        <w:t xml:space="preserve">była </w:t>
      </w:r>
      <w:r>
        <w:rPr>
          <w:rFonts w:cs="MyriadPro-Regular"/>
          <w:szCs w:val="19"/>
        </w:rPr>
        <w:t>mniejsza</w:t>
      </w:r>
      <w:r w:rsidRPr="00BB7E08">
        <w:rPr>
          <w:rFonts w:cs="MyriadPro-Regular"/>
          <w:szCs w:val="19"/>
        </w:rPr>
        <w:t xml:space="preserve"> niż rok </w:t>
      </w:r>
      <w:r w:rsidR="00BD470E">
        <w:rPr>
          <w:rFonts w:cs="MyriadPro-Regular"/>
          <w:szCs w:val="19"/>
        </w:rPr>
        <w:t>wcześniej</w:t>
      </w:r>
      <w:r w:rsidRPr="00BB7E08">
        <w:rPr>
          <w:rFonts w:cs="MyriadPro-Regular"/>
          <w:szCs w:val="19"/>
        </w:rPr>
        <w:t xml:space="preserve"> i wyniosła 43,3 łóżka (o 2,8 łóżka mniej). Oznacza to, że na jedno łóżko przypadało przeciętnie blisko 231 mieszkańców</w:t>
      </w:r>
      <w:r>
        <w:rPr>
          <w:rFonts w:cs="MyriadPro-Regular"/>
          <w:szCs w:val="19"/>
        </w:rPr>
        <w:t xml:space="preserve"> </w:t>
      </w:r>
      <w:r w:rsidRPr="00BB7E08">
        <w:rPr>
          <w:rFonts w:cs="MyriadPro-Regular"/>
          <w:szCs w:val="19"/>
        </w:rPr>
        <w:t>(o 14</w:t>
      </w:r>
      <w:r w:rsidRPr="00D72726">
        <w:rPr>
          <w:rFonts w:cs="MyriadPro-Regular"/>
          <w:szCs w:val="19"/>
        </w:rPr>
        <w:t xml:space="preserve"> </w:t>
      </w:r>
      <w:r w:rsidRPr="00BB7E08">
        <w:rPr>
          <w:rFonts w:cs="MyriadPro-Regular"/>
          <w:szCs w:val="19"/>
        </w:rPr>
        <w:t xml:space="preserve">więcej niż rok wcześniej). </w:t>
      </w:r>
    </w:p>
    <w:p w:rsidR="00766376" w:rsidRDefault="00350BFB" w:rsidP="00346048">
      <w:pPr>
        <w:rPr>
          <w:rFonts w:cs="MyriadPro-Regular"/>
          <w:szCs w:val="19"/>
        </w:rPr>
      </w:pPr>
      <w:r w:rsidRPr="00D72726">
        <w:rPr>
          <w:rFonts w:cs="MyriadPro-Regular"/>
          <w:noProof/>
          <w:szCs w:val="19"/>
          <w:lang w:eastAsia="pl-PL"/>
        </w:rPr>
        <mc:AlternateContent>
          <mc:Choice Requires="wps">
            <w:drawing>
              <wp:anchor distT="45720" distB="45720" distL="114300" distR="114300" simplePos="0" relativeHeight="251697152" behindDoc="0" locked="0" layoutInCell="1" allowOverlap="1">
                <wp:simplePos x="0" y="0"/>
                <wp:positionH relativeFrom="page">
                  <wp:posOffset>5667902</wp:posOffset>
                </wp:positionH>
                <wp:positionV relativeFrom="paragraph">
                  <wp:posOffset>638007</wp:posOffset>
                </wp:positionV>
                <wp:extent cx="1801495" cy="448310"/>
                <wp:effectExtent l="0" t="0" r="0" b="0"/>
                <wp:wrapSquare wrapText="bothSides"/>
                <wp:docPr id="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448310"/>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color w:val="001D77"/>
                                <w:sz w:val="18"/>
                                <w:szCs w:val="18"/>
                              </w:rPr>
                              <w:t>W 2019 r. pacjenci przebywali w szpitalu przeciętnie 5,2 dni</w:t>
                            </w:r>
                            <w:r>
                              <w:rPr>
                                <w:color w:val="001D77"/>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46.3pt;margin-top:50.25pt;width:141.85pt;height:35.3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UiEgIAAAAEAAAOAAAAZHJzL2Uyb0RvYy54bWysU1Fv0zAQfkfiP1h+p0m6FNqo7jQ2hpAG&#10;TBr8ANdxGmu2z9huk/HrOTttqeANkQfLl7v77r7vzuvr0WhykD4osIxWs5ISaQW0yu4Y/f7t/s2S&#10;khC5bbkGKxl9kYFeb16/Wg+ukXPoQbfSEwSxoRkco32MrimKIHppeJiBkxadHXjDI5p+V7SeD4hu&#10;dDEvy7fFAL51HoQMAf/eTU66yfhdJ0X82nVBRqIZxd5iPn0+t+ksNmve7Dx3vRLHNvg/dGG4slj0&#10;DHXHIyd7r/6CMkp4CNDFmQBTQNcpITMHZFOVf7B56rmTmQuKE9xZpvD/YMWXw6MnqmW0RnksNzij&#10;R9CSRPkcIgySzJNGgwsNhj45DI7jexhx1plvcA8gngOxcNtzu5M33sPQS95ij1XKLC5SJ5yQQLbD&#10;Z2ixFt9HyEBj500SECUhiI7NvJznI8dIRCq5LKt6taBEoK+ul1dVHmDBm1O28yF+lGBIujDqcf4Z&#10;nR8eQkzd8OYUkopZuFda5x3QlgyMrhbzRU648BgVcUW1Mowuy/RNS5NIfrBtTo5c6emOBbQ9sk5E&#10;J8px3I5Z5OrqpOYW2hfUwcO0kviE8NKD/0nJgOvIaPix515Soj9Z1HJV1WlAMRv14t0cDX/p2V56&#10;uBUIxWikZLrexrzzE+cb1LxTWY40nKmTY8+4Zlml45NIe3xp56jfD3fzCwAA//8DAFBLAwQUAAYA&#10;CAAAACEAC2bnzeAAAAAMAQAADwAAAGRycy9kb3ducmV2LnhtbEyPTW/CMAyG75P2HyIj7TaSslGg&#10;NEXTpl2ZYB/SbqExbbXGqZpAu3+POW03W++j14/zzehaccY+NJ40JFMFAqn0tqFKw8f76/0SRIiG&#10;rGk9oYZfDLApbm9yk1k/0A7P+1gJLqGQGQ11jF0mZShrdCZMfYfE2dH3zkRe+0ra3gxc7lo5UyqV&#10;zjTEF2rT4XON5c/+5DR8bo/fX4/qrXpx827wo5LkVlLru8n4tAYRcYx/MFz1WR0Kdjr4E9kgWg3L&#10;1SxllAOl5iCuRLJIH0AceFokCcgil/+fKC4AAAD//wMAUEsBAi0AFAAGAAgAAAAhALaDOJL+AAAA&#10;4QEAABMAAAAAAAAAAAAAAAAAAAAAAFtDb250ZW50X1R5cGVzXS54bWxQSwECLQAUAAYACAAAACEA&#10;OP0h/9YAAACUAQAACwAAAAAAAAAAAAAAAAAvAQAAX3JlbHMvLnJlbHNQSwECLQAUAAYACAAAACEA&#10;rZIlIhICAAAABAAADgAAAAAAAAAAAAAAAAAuAgAAZHJzL2Uyb0RvYy54bWxQSwECLQAUAAYACAAA&#10;ACEAC2bnzeAAAAAMAQAADwAAAAAAAAAAAAAAAABsBAAAZHJzL2Rvd25yZXYueG1sUEsFBgAAAAAE&#10;AAQA8wAAAHkFAAAAAA==&#10;" filled="f" stroked="f">
                <v:textbox>
                  <w:txbxContent>
                    <w:p w:rsidR="00D26DC2" w:rsidRPr="004844C9" w:rsidRDefault="00D26DC2" w:rsidP="004844C9">
                      <w:pPr>
                        <w:spacing w:before="0" w:after="0"/>
                        <w:rPr>
                          <w:color w:val="001D77"/>
                          <w:sz w:val="18"/>
                          <w:szCs w:val="18"/>
                        </w:rPr>
                      </w:pPr>
                      <w:r w:rsidRPr="004844C9">
                        <w:rPr>
                          <w:color w:val="001D77"/>
                          <w:sz w:val="18"/>
                          <w:szCs w:val="18"/>
                        </w:rPr>
                        <w:t>W 2019 r. pacjenci przebywali w szpitalu przeciętnie 5,2 dni</w:t>
                      </w:r>
                      <w:r>
                        <w:rPr>
                          <w:color w:val="001D77"/>
                          <w:sz w:val="18"/>
                          <w:szCs w:val="18"/>
                        </w:rPr>
                        <w:t>a</w:t>
                      </w:r>
                    </w:p>
                  </w:txbxContent>
                </v:textbox>
                <w10:wrap type="square" anchorx="page"/>
              </v:shape>
            </w:pict>
          </mc:Fallback>
        </mc:AlternateContent>
      </w:r>
      <w:r w:rsidR="00766376" w:rsidRPr="00BB7E08">
        <w:rPr>
          <w:rFonts w:cs="MyriadPro-Regular"/>
          <w:szCs w:val="19"/>
        </w:rPr>
        <w:t xml:space="preserve">W okresie ostatnich kilku lat widoczna </w:t>
      </w:r>
      <w:r w:rsidR="009654B3">
        <w:rPr>
          <w:rFonts w:cs="MyriadPro-Regular"/>
          <w:szCs w:val="19"/>
        </w:rPr>
        <w:t>była</w:t>
      </w:r>
      <w:r w:rsidR="00766376" w:rsidRPr="00BB7E08">
        <w:rPr>
          <w:rFonts w:cs="MyriadPro-Regular"/>
          <w:szCs w:val="19"/>
        </w:rPr>
        <w:t xml:space="preserve"> tendencja malejąca zarówno w przypadku wskaźnika liczby łóżek na 10 tys. mieszkańców (od 2016 r. zmniejszył się o 7,1), jak również w przypadku bezwzględnej liczby łóżek, która w stosunku do 2016 r. zmniejszyła się o 15,3%</w:t>
      </w:r>
      <w:r w:rsidR="00586EF0">
        <w:rPr>
          <w:rFonts w:cs="MyriadPro-Regular"/>
          <w:szCs w:val="19"/>
        </w:rPr>
        <w:t>,</w:t>
      </w:r>
      <w:r w:rsidR="00766376" w:rsidRPr="00BB7E08">
        <w:rPr>
          <w:rFonts w:cs="MyriadPro-Regular"/>
          <w:szCs w:val="19"/>
        </w:rPr>
        <w:t xml:space="preserve"> tj.</w:t>
      </w:r>
      <w:r w:rsidR="00586EF0">
        <w:rPr>
          <w:rFonts w:cs="MyriadPro-Regular"/>
          <w:szCs w:val="19"/>
        </w:rPr>
        <w:t> </w:t>
      </w:r>
      <w:r w:rsidR="00766376" w:rsidRPr="00BB7E08">
        <w:rPr>
          <w:rFonts w:cs="MyriadPro-Regular"/>
          <w:szCs w:val="19"/>
        </w:rPr>
        <w:t>o</w:t>
      </w:r>
      <w:r w:rsidR="00215DE7">
        <w:rPr>
          <w:rFonts w:cs="MyriadPro-Regular"/>
          <w:szCs w:val="19"/>
        </w:rPr>
        <w:t> </w:t>
      </w:r>
      <w:r w:rsidR="00766376" w:rsidRPr="00BB7E08">
        <w:rPr>
          <w:rFonts w:cs="MyriadPro-Regular"/>
          <w:szCs w:val="19"/>
        </w:rPr>
        <w:t>1,0</w:t>
      </w:r>
      <w:r w:rsidR="00215DE7">
        <w:rPr>
          <w:rFonts w:cs="MyriadPro-Regular"/>
          <w:szCs w:val="19"/>
        </w:rPr>
        <w:t> </w:t>
      </w:r>
      <w:r w:rsidR="00766376" w:rsidRPr="00BB7E08">
        <w:rPr>
          <w:rFonts w:cs="MyriadPro-Regular"/>
          <w:szCs w:val="19"/>
        </w:rPr>
        <w:t>tys. łóżek.</w:t>
      </w:r>
    </w:p>
    <w:p w:rsidR="00766376" w:rsidRPr="001E5AE9" w:rsidRDefault="00766376" w:rsidP="00346048">
      <w:pPr>
        <w:rPr>
          <w:rFonts w:cs="Calibri"/>
          <w:color w:val="000000"/>
          <w:szCs w:val="19"/>
        </w:rPr>
      </w:pPr>
      <w:r w:rsidRPr="001E5AE9">
        <w:rPr>
          <w:rFonts w:cs="MyriadPro-Regular"/>
          <w:szCs w:val="19"/>
        </w:rPr>
        <w:t>W 2019 r. średni czas pobytu chorego na oddziale szpitalnym w skali województwa wyniósł 5,2 dnia i</w:t>
      </w:r>
      <w:r>
        <w:rPr>
          <w:rFonts w:cs="MyriadPro-Regular"/>
          <w:szCs w:val="19"/>
        </w:rPr>
        <w:t> w </w:t>
      </w:r>
      <w:r w:rsidRPr="001E5AE9">
        <w:rPr>
          <w:rFonts w:cs="MyriadPro-Regular"/>
          <w:szCs w:val="19"/>
        </w:rPr>
        <w:t xml:space="preserve">porównaniu do 2018 r. był krótszy (rok wcześniej wyniósł </w:t>
      </w:r>
      <w:r w:rsidRPr="001E5AE9">
        <w:rPr>
          <w:rFonts w:cs="Calibri"/>
          <w:szCs w:val="19"/>
        </w:rPr>
        <w:t>5,3 dnia</w:t>
      </w:r>
      <w:r w:rsidRPr="001E5AE9">
        <w:rPr>
          <w:rFonts w:cs="Calibri"/>
          <w:color w:val="000000"/>
          <w:szCs w:val="19"/>
        </w:rPr>
        <w:t>).</w:t>
      </w:r>
      <w:r w:rsidRPr="001E5AE9">
        <w:rPr>
          <w:rFonts w:cs="MyriadPro-Regular"/>
          <w:szCs w:val="19"/>
        </w:rPr>
        <w:t xml:space="preserve"> Średni czas pobytu pacjentów na oddziale </w:t>
      </w:r>
      <w:r w:rsidRPr="007C32FF">
        <w:rPr>
          <w:rFonts w:cs="MyriadPro-Regular"/>
          <w:szCs w:val="19"/>
        </w:rPr>
        <w:t xml:space="preserve">wahał się w zależności od rodzaju oddziału od 24,7 dnia na oddziałach psychiatrycznych do 1,0 dnia na oddziałach okulistycznych. W odniesieniu do roku poprzedniego w największym stopniu uległ zmianie </w:t>
      </w:r>
      <w:r w:rsidR="009654B3">
        <w:rPr>
          <w:rFonts w:cs="MyriadPro-Regular"/>
          <w:szCs w:val="19"/>
        </w:rPr>
        <w:t xml:space="preserve">czas pobytu </w:t>
      </w:r>
      <w:r w:rsidRPr="007C32FF">
        <w:rPr>
          <w:rFonts w:cs="MyriadPro-Regular"/>
          <w:szCs w:val="19"/>
        </w:rPr>
        <w:t>na oddziałach psychiatrycznych (był o 3,2 dnia dłuższy) i oddziałach o</w:t>
      </w:r>
      <w:r>
        <w:rPr>
          <w:rFonts w:cs="MyriadPro-Regular"/>
          <w:szCs w:val="19"/>
        </w:rPr>
        <w:t>pieki paliatywnej i h</w:t>
      </w:r>
      <w:r w:rsidRPr="007C32FF">
        <w:rPr>
          <w:rFonts w:cs="MyriadPro-Regular"/>
          <w:szCs w:val="19"/>
        </w:rPr>
        <w:t>ospicyjnej (o 2,7 dnia krótszy).</w:t>
      </w:r>
    </w:p>
    <w:p w:rsidR="00480471" w:rsidRPr="00251AAC" w:rsidRDefault="00A21912" w:rsidP="00346048">
      <w:pPr>
        <w:autoSpaceDE w:val="0"/>
        <w:autoSpaceDN w:val="0"/>
        <w:adjustRightInd w:val="0"/>
        <w:rPr>
          <w:rFonts w:cs="MyriadPro-Regular"/>
          <w:szCs w:val="19"/>
        </w:rPr>
      </w:pPr>
      <w:r>
        <w:rPr>
          <w:rFonts w:cs="MyriadPro-Regular"/>
          <w:szCs w:val="19"/>
        </w:rPr>
        <w:t>Ważną</w:t>
      </w:r>
      <w:r w:rsidR="00480471" w:rsidRPr="00251AAC">
        <w:rPr>
          <w:rFonts w:cs="MyriadPro-Regular"/>
          <w:szCs w:val="19"/>
        </w:rPr>
        <w:t xml:space="preserve"> rolę w systemie opieki zdrowotnej </w:t>
      </w:r>
      <w:r w:rsidR="00480471">
        <w:rPr>
          <w:rFonts w:cs="MyriadPro-Regular"/>
          <w:szCs w:val="19"/>
        </w:rPr>
        <w:t>s</w:t>
      </w:r>
      <w:r w:rsidR="00480471" w:rsidRPr="00251AAC">
        <w:rPr>
          <w:rFonts w:cs="MyriadPro-Regular"/>
          <w:szCs w:val="19"/>
        </w:rPr>
        <w:t>pełni</w:t>
      </w:r>
      <w:r w:rsidR="00480471">
        <w:rPr>
          <w:rFonts w:cs="MyriadPro-Regular"/>
          <w:szCs w:val="19"/>
        </w:rPr>
        <w:t xml:space="preserve">ają </w:t>
      </w:r>
      <w:r w:rsidR="00480471" w:rsidRPr="00251AAC">
        <w:rPr>
          <w:rFonts w:cs="MyriadPro-Regular"/>
          <w:szCs w:val="19"/>
        </w:rPr>
        <w:t xml:space="preserve">zakłady opieki długoterminowej, zapewniające pacjentom całodobowe świadczenia pielęgnacyjne, opiekuńcze i rehabilitacyjne. Opieka długoterminowa świadczona była w zakładach opiekuńczo-leczniczych oraz pielęgnacyjno-opiekuńczych o profilu ogólnym (łącznie z zakładami opiekuńczo-leczniczymi i pielęgnacyjno-opiekuńczymi o profilu psychiatrycznym). </w:t>
      </w:r>
      <w:r w:rsidR="00480471" w:rsidRPr="00251AAC">
        <w:rPr>
          <w:rFonts w:cs="Arial"/>
          <w:szCs w:val="19"/>
        </w:rPr>
        <w:t>W 2019 r. w województwie, podobnie jak przed rokiem</w:t>
      </w:r>
      <w:r w:rsidR="009654B3">
        <w:rPr>
          <w:rFonts w:cs="Arial"/>
          <w:szCs w:val="19"/>
        </w:rPr>
        <w:t>,</w:t>
      </w:r>
      <w:r w:rsidR="00480471" w:rsidRPr="00251AAC">
        <w:rPr>
          <w:rFonts w:cs="Arial"/>
          <w:szCs w:val="19"/>
        </w:rPr>
        <w:t xml:space="preserve"> funkcjonowało 19 zakładów </w:t>
      </w:r>
      <w:r w:rsidR="00480471" w:rsidRPr="00251AAC">
        <w:rPr>
          <w:rFonts w:cs="MyriadPro-Regular"/>
          <w:szCs w:val="19"/>
        </w:rPr>
        <w:t>typu leczniczo-pielęgnacyjnego. Dysponowały one łącznie 930 łóżkami</w:t>
      </w:r>
      <w:r w:rsidR="00C95204">
        <w:rPr>
          <w:rFonts w:cs="MyriadPro-Regular"/>
          <w:szCs w:val="19"/>
        </w:rPr>
        <w:t xml:space="preserve"> (o 1,9% więcej niż w 2018 r.) i z</w:t>
      </w:r>
      <w:r w:rsidR="00480471" w:rsidRPr="00251AAC">
        <w:rPr>
          <w:rFonts w:cs="MyriadPro-Regular"/>
          <w:szCs w:val="19"/>
        </w:rPr>
        <w:t xml:space="preserve">apewniły opiekę w warunkach stacjonarnych </w:t>
      </w:r>
      <w:r w:rsidR="00C95204">
        <w:rPr>
          <w:rFonts w:cs="MyriadPro-Regular"/>
          <w:szCs w:val="19"/>
        </w:rPr>
        <w:t>dla 1,8 tys. osób</w:t>
      </w:r>
      <w:r w:rsidR="00480471" w:rsidRPr="00251AAC">
        <w:rPr>
          <w:rFonts w:cs="MyriadPro-Regular"/>
          <w:szCs w:val="19"/>
        </w:rPr>
        <w:t xml:space="preserve"> </w:t>
      </w:r>
      <w:r w:rsidR="00C95204">
        <w:rPr>
          <w:rFonts w:cs="MyriadPro-Regular"/>
          <w:szCs w:val="19"/>
        </w:rPr>
        <w:t>(</w:t>
      </w:r>
      <w:r w:rsidR="00480471" w:rsidRPr="00251AAC">
        <w:rPr>
          <w:rFonts w:cs="MyriadPro-Regular"/>
          <w:szCs w:val="19"/>
        </w:rPr>
        <w:t>o 5,4% mniej niż w poprzednim roku</w:t>
      </w:r>
      <w:r w:rsidR="00C95204">
        <w:rPr>
          <w:rFonts w:cs="MyriadPro-Regular"/>
          <w:szCs w:val="19"/>
        </w:rPr>
        <w:t>)</w:t>
      </w:r>
      <w:r w:rsidR="00480471" w:rsidRPr="00251AAC">
        <w:rPr>
          <w:rFonts w:cs="MyriadPro-Regular"/>
          <w:szCs w:val="19"/>
        </w:rPr>
        <w:t>.</w:t>
      </w:r>
    </w:p>
    <w:p w:rsidR="00480471" w:rsidRDefault="00C95204" w:rsidP="00346048">
      <w:pPr>
        <w:autoSpaceDE w:val="0"/>
        <w:autoSpaceDN w:val="0"/>
        <w:adjustRightInd w:val="0"/>
        <w:rPr>
          <w:rFonts w:cs="MyriadPro-Regular"/>
          <w:szCs w:val="19"/>
        </w:rPr>
      </w:pPr>
      <w:r>
        <w:rPr>
          <w:rFonts w:cs="MyriadPro-Regular"/>
          <w:szCs w:val="19"/>
        </w:rPr>
        <w:t>O</w:t>
      </w:r>
      <w:r w:rsidR="00480471" w:rsidRPr="00F14CB2">
        <w:rPr>
          <w:rFonts w:cs="MyriadPro-Regular"/>
          <w:szCs w:val="19"/>
        </w:rPr>
        <w:t>pieka hospicyjno-paliatywna (często długoterminowa) ma na celu łagodzenie bólu i cierpienia pacjent</w:t>
      </w:r>
      <w:r w:rsidR="00DF6997">
        <w:rPr>
          <w:rFonts w:cs="MyriadPro-Regular"/>
          <w:szCs w:val="19"/>
        </w:rPr>
        <w:t>om</w:t>
      </w:r>
      <w:r w:rsidR="00480471" w:rsidRPr="00F14CB2">
        <w:rPr>
          <w:rFonts w:cs="MyriadPro-Regular"/>
          <w:szCs w:val="19"/>
        </w:rPr>
        <w:t xml:space="preserve"> w schyłkowym okresie życia. W</w:t>
      </w:r>
      <w:r w:rsidR="00480471">
        <w:rPr>
          <w:rFonts w:cs="MyriadPro-Regular"/>
          <w:szCs w:val="19"/>
        </w:rPr>
        <w:t> </w:t>
      </w:r>
      <w:r w:rsidR="00480471" w:rsidRPr="00F14CB2">
        <w:rPr>
          <w:rFonts w:cs="MyriadPro-Regular"/>
          <w:szCs w:val="19"/>
        </w:rPr>
        <w:t xml:space="preserve">województwie świętokrzyskim w 2019 r. opieka </w:t>
      </w:r>
      <w:r w:rsidR="00480471" w:rsidRPr="00F14CB2">
        <w:rPr>
          <w:rFonts w:cs="MyriadPro-Bold"/>
          <w:bCs/>
          <w:szCs w:val="19"/>
        </w:rPr>
        <w:t xml:space="preserve">hospicyjno-paliatywna </w:t>
      </w:r>
      <w:r w:rsidR="00480471" w:rsidRPr="00F14CB2">
        <w:rPr>
          <w:rFonts w:cs="MyriadPro-Regular"/>
          <w:szCs w:val="19"/>
        </w:rPr>
        <w:t>realizowana była w</w:t>
      </w:r>
      <w:r w:rsidR="00586EF0">
        <w:rPr>
          <w:rFonts w:cs="MyriadPro-Regular"/>
          <w:szCs w:val="19"/>
        </w:rPr>
        <w:t> </w:t>
      </w:r>
      <w:r w:rsidR="00480471" w:rsidRPr="00F14CB2">
        <w:rPr>
          <w:rFonts w:cs="MyriadPro-Regular"/>
          <w:szCs w:val="19"/>
        </w:rPr>
        <w:t>9</w:t>
      </w:r>
      <w:r w:rsidR="00586EF0">
        <w:rPr>
          <w:rFonts w:cs="MyriadPro-Regular"/>
          <w:szCs w:val="19"/>
        </w:rPr>
        <w:t> </w:t>
      </w:r>
      <w:r w:rsidR="00480471" w:rsidRPr="00F14CB2">
        <w:rPr>
          <w:rFonts w:cs="MyriadPro-Bold"/>
          <w:bCs/>
          <w:szCs w:val="19"/>
        </w:rPr>
        <w:t>hospicjach stacjonarnych</w:t>
      </w:r>
      <w:r w:rsidR="00480471" w:rsidRPr="00F14CB2">
        <w:rPr>
          <w:rFonts w:cs="MyriadPro-Regular"/>
          <w:szCs w:val="19"/>
        </w:rPr>
        <w:t>, 1</w:t>
      </w:r>
      <w:r w:rsidR="00480471">
        <w:rPr>
          <w:rFonts w:cs="MyriadPro-Regular"/>
          <w:szCs w:val="19"/>
        </w:rPr>
        <w:t> </w:t>
      </w:r>
      <w:r w:rsidR="00480471" w:rsidRPr="00F14CB2">
        <w:rPr>
          <w:rFonts w:cs="MyriadPro-Bold"/>
          <w:bCs/>
          <w:szCs w:val="19"/>
        </w:rPr>
        <w:t xml:space="preserve">oddziale opieki paliatywnej </w:t>
      </w:r>
      <w:r w:rsidR="00480471" w:rsidRPr="00F14CB2">
        <w:rPr>
          <w:rFonts w:cs="MyriadPro-Regular"/>
          <w:szCs w:val="19"/>
        </w:rPr>
        <w:t xml:space="preserve">oraz na 2 </w:t>
      </w:r>
      <w:r w:rsidR="00480471" w:rsidRPr="00F14CB2">
        <w:rPr>
          <w:rFonts w:cs="MyriadPro-Bold"/>
          <w:bCs/>
          <w:szCs w:val="19"/>
        </w:rPr>
        <w:t>oddziałach hospicyjno-paliatywnych działających w</w:t>
      </w:r>
      <w:r w:rsidR="00480471">
        <w:rPr>
          <w:rFonts w:cs="MyriadPro-Bold"/>
          <w:bCs/>
          <w:szCs w:val="19"/>
        </w:rPr>
        <w:t> </w:t>
      </w:r>
      <w:r w:rsidR="00480471" w:rsidRPr="00F14CB2">
        <w:rPr>
          <w:rFonts w:cs="MyriadPro-Bold"/>
          <w:bCs/>
          <w:szCs w:val="19"/>
        </w:rPr>
        <w:t>szpitalach ogólnych</w:t>
      </w:r>
      <w:r w:rsidR="00480471" w:rsidRPr="00F14CB2">
        <w:rPr>
          <w:rFonts w:cs="MyriadPro-Regular"/>
          <w:szCs w:val="19"/>
        </w:rPr>
        <w:t>. Placówki te dysponowały, podobnie jak rok wcześniej</w:t>
      </w:r>
      <w:r w:rsidR="00DF6997">
        <w:rPr>
          <w:rFonts w:cs="MyriadPro-Regular"/>
          <w:szCs w:val="19"/>
        </w:rPr>
        <w:t>,</w:t>
      </w:r>
      <w:r w:rsidR="00480471" w:rsidRPr="00F14CB2">
        <w:rPr>
          <w:rFonts w:cs="MyriadPro-Regular"/>
          <w:szCs w:val="19"/>
        </w:rPr>
        <w:t xml:space="preserve"> łącznie 203 łóżkami</w:t>
      </w:r>
      <w:r w:rsidR="00480471">
        <w:rPr>
          <w:rFonts w:cs="MyriadPro-Regular"/>
          <w:szCs w:val="19"/>
        </w:rPr>
        <w:t xml:space="preserve"> i </w:t>
      </w:r>
      <w:r w:rsidR="00480471" w:rsidRPr="00F14CB2">
        <w:rPr>
          <w:rFonts w:cs="MyriadPro-Regular"/>
          <w:szCs w:val="19"/>
        </w:rPr>
        <w:t>udzieliły pomocy 2,2 pacjent</w:t>
      </w:r>
      <w:r w:rsidR="00DF6997">
        <w:rPr>
          <w:rFonts w:cs="MyriadPro-Regular"/>
          <w:szCs w:val="19"/>
        </w:rPr>
        <w:t>om</w:t>
      </w:r>
      <w:r w:rsidR="00480471" w:rsidRPr="00F14CB2">
        <w:rPr>
          <w:rFonts w:cs="MyriadPro-Regular"/>
          <w:szCs w:val="19"/>
        </w:rPr>
        <w:t xml:space="preserve"> (o 3,1% więcej niż w 2018 r.), przy czym 61,5% pacjentów przebywało w</w:t>
      </w:r>
      <w:r w:rsidR="00480471">
        <w:rPr>
          <w:rFonts w:cs="MyriadPro-Regular"/>
          <w:szCs w:val="19"/>
        </w:rPr>
        <w:t> </w:t>
      </w:r>
      <w:r w:rsidR="00480471" w:rsidRPr="00F14CB2">
        <w:rPr>
          <w:rFonts w:cs="MyriadPro-Regular"/>
          <w:szCs w:val="19"/>
        </w:rPr>
        <w:t xml:space="preserve">hospicjach stacjonarnych. Pozostali pacjenci skorzystali z oddziałów opieki paliatywnej funkcjonujących w strukturze szpitali ogólnych (28,1% pacjentów) lub działających poza strukturą </w:t>
      </w:r>
      <w:r w:rsidR="00480471" w:rsidRPr="00C7672F">
        <w:rPr>
          <w:rFonts w:cs="MyriadPro-Regular"/>
          <w:szCs w:val="19"/>
        </w:rPr>
        <w:t>szpitala (10,5% pacjentów). Średni pobyt pacjenta w hospicjach trwał 35,0 dni, w oddziałach paliatywnych działających poza strukturą szpitali – 24,4 dni</w:t>
      </w:r>
      <w:r>
        <w:rPr>
          <w:rFonts w:cs="MyriadPro-Regular"/>
          <w:szCs w:val="19"/>
        </w:rPr>
        <w:t>a</w:t>
      </w:r>
      <w:r w:rsidR="00480471" w:rsidRPr="00C7672F">
        <w:rPr>
          <w:rFonts w:cs="MyriadPro-Regular"/>
          <w:szCs w:val="19"/>
        </w:rPr>
        <w:t>, a na oddziałach opieki hospicyjno-paliatywnej w szpitalach</w:t>
      </w:r>
      <w:r w:rsidR="00480471">
        <w:rPr>
          <w:rFonts w:cs="MyriadPro-Regular"/>
          <w:szCs w:val="19"/>
        </w:rPr>
        <w:t xml:space="preserve"> </w:t>
      </w:r>
      <w:r w:rsidR="00480471" w:rsidRPr="00C7672F">
        <w:rPr>
          <w:rFonts w:cs="MyriadPro-Regular"/>
          <w:szCs w:val="19"/>
        </w:rPr>
        <w:t>ogólnych był krótszy i</w:t>
      </w:r>
      <w:r w:rsidR="00A21912">
        <w:rPr>
          <w:rFonts w:cs="MyriadPro-Regular"/>
          <w:szCs w:val="19"/>
        </w:rPr>
        <w:t> </w:t>
      </w:r>
      <w:r w:rsidR="00480471" w:rsidRPr="00C7672F">
        <w:rPr>
          <w:rFonts w:cs="MyriadPro-Regular"/>
          <w:szCs w:val="19"/>
        </w:rPr>
        <w:t>wyniósł 16,5 dnia.</w:t>
      </w:r>
    </w:p>
    <w:p w:rsidR="005B5DFF" w:rsidRDefault="005B5DFF" w:rsidP="00A21912">
      <w:pPr>
        <w:autoSpaceDE w:val="0"/>
        <w:autoSpaceDN w:val="0"/>
        <w:adjustRightInd w:val="0"/>
        <w:spacing w:before="240" w:line="240" w:lineRule="auto"/>
        <w:rPr>
          <w:rFonts w:cs="FiraSans-Bold"/>
          <w:b/>
          <w:bCs/>
          <w:color w:val="001D77"/>
          <w:szCs w:val="19"/>
          <w:lang w:eastAsia="pl-PL"/>
        </w:rPr>
      </w:pPr>
    </w:p>
    <w:p w:rsidR="00766376" w:rsidRPr="009A042E" w:rsidRDefault="00586EF0" w:rsidP="005B5DFF">
      <w:pPr>
        <w:pageBreakBefore/>
        <w:autoSpaceDE w:val="0"/>
        <w:autoSpaceDN w:val="0"/>
        <w:adjustRightInd w:val="0"/>
        <w:spacing w:before="240" w:line="240" w:lineRule="auto"/>
        <w:rPr>
          <w:rFonts w:cs="FiraSans-Bold"/>
          <w:b/>
          <w:bCs/>
          <w:color w:val="001D77"/>
          <w:szCs w:val="19"/>
          <w:lang w:eastAsia="pl-PL"/>
        </w:rPr>
      </w:pPr>
      <w:r w:rsidRPr="009A042E">
        <w:rPr>
          <w:rFonts w:cs="FiraSans-Bold"/>
          <w:b/>
          <w:bCs/>
          <w:color w:val="001D77"/>
          <w:szCs w:val="19"/>
          <w:lang w:eastAsia="pl-PL"/>
        </w:rPr>
        <w:lastRenderedPageBreak/>
        <w:t>Lecznictwo uzdrowiskowe</w:t>
      </w:r>
    </w:p>
    <w:p w:rsidR="00495F5D" w:rsidRPr="00514A7D" w:rsidRDefault="0030124F" w:rsidP="007A1FBC">
      <w:pPr>
        <w:rPr>
          <w:rFonts w:cs="Fira Sans"/>
          <w:color w:val="000000"/>
          <w:szCs w:val="19"/>
        </w:rPr>
      </w:pPr>
      <w:r w:rsidRPr="0030124F">
        <w:rPr>
          <w:rFonts w:cs="Arial"/>
          <w:noProof/>
          <w:szCs w:val="19"/>
          <w:lang w:eastAsia="pl-PL"/>
        </w:rPr>
        <mc:AlternateContent>
          <mc:Choice Requires="wps">
            <w:drawing>
              <wp:anchor distT="45720" distB="45720" distL="114300" distR="114300" simplePos="0" relativeHeight="251714560" behindDoc="0" locked="0" layoutInCell="1" allowOverlap="1">
                <wp:simplePos x="0" y="0"/>
                <wp:positionH relativeFrom="page">
                  <wp:posOffset>5684676</wp:posOffset>
                </wp:positionH>
                <wp:positionV relativeFrom="paragraph">
                  <wp:posOffset>626373</wp:posOffset>
                </wp:positionV>
                <wp:extent cx="1733550" cy="819150"/>
                <wp:effectExtent l="0" t="0" r="0" b="0"/>
                <wp:wrapSquare wrapText="bothSides"/>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19150"/>
                        </a:xfrm>
                        <a:prstGeom prst="rect">
                          <a:avLst/>
                        </a:prstGeom>
                        <a:noFill/>
                        <a:ln w="9525">
                          <a:noFill/>
                          <a:miter lim="800000"/>
                          <a:headEnd/>
                          <a:tailEnd/>
                        </a:ln>
                      </wps:spPr>
                      <wps:txbx>
                        <w:txbxContent>
                          <w:p w:rsidR="00D26DC2" w:rsidRPr="0030124F" w:rsidRDefault="00D26DC2" w:rsidP="0030124F">
                            <w:pPr>
                              <w:spacing w:before="0" w:after="0"/>
                              <w:rPr>
                                <w:color w:val="001D77"/>
                              </w:rPr>
                            </w:pPr>
                            <w:r w:rsidRPr="0030124F">
                              <w:rPr>
                                <w:color w:val="001D77"/>
                                <w:sz w:val="18"/>
                                <w:szCs w:val="18"/>
                              </w:rPr>
                              <w:t xml:space="preserve">Stacjonarne zakłady </w:t>
                            </w:r>
                            <w:r>
                              <w:rPr>
                                <w:color w:val="001D77"/>
                                <w:sz w:val="18"/>
                                <w:szCs w:val="18"/>
                              </w:rPr>
                              <w:br/>
                            </w:r>
                            <w:r w:rsidRPr="0030124F">
                              <w:rPr>
                                <w:color w:val="001D77"/>
                                <w:sz w:val="18"/>
                                <w:szCs w:val="18"/>
                              </w:rPr>
                              <w:t xml:space="preserve">rehabilitacji leczniczej przyjęły w ciągu roku 63,2 tys. pacjentów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47.6pt;margin-top:49.3pt;width:136.5pt;height:64.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rnEQIAAAAEAAAOAAAAZHJzL2Uyb0RvYy54bWysU8Fu2zAMvQ/YPwi6L47TpG2MOEXXrsOA&#10;bivQ7QMYWY6FSqImKbG7rx8lJ1mw3Yb5IFAm+cj3SK1uBqPZXvqg0Na8nEw5k1Zgo+y25t+/Pby7&#10;5ixEsA1otLLmrzLwm/XbN6veVXKGHepGekYgNlS9q3kXo6uKIohOGggTdNKSs0VvINLVb4vGQ0/o&#10;Rhez6fSy6NE3zqOQIdDf+9HJ1xm/baWIX9s2yMh0zam3mE+fz006i/UKqq0H1ylxaAP+oQsDylLR&#10;E9Q9RGA7r/6CMkp4DNjGiUBTYNsqITMHYlNO/2Dz3IGTmQuJE9xJpvD/YMWX/ZNnqqn54pIzC4Zm&#10;9IRasihfQsReslnSqHehotBnR8FxeI8DzTrzDe4RxUtgFu86sFt56z32nYSGeixTZnGWOuKEBLLp&#10;P2NDtWAXMQMNrTdJQJKEETrN6vU0HzlEJlLJq4uLxYJcgnzX5bIkO5WA6pjtfIgfJRqWjJp7mn9G&#10;h/1jiGPoMSQVs/igtKb/UGnL+povF7NFTjjzGBVpRbUyVHOavnFpEskPtsnJEZQebepF2wPrRHSk&#10;HIfNkEUu50c1N9i8kg4ex5WkJ0RGh/4nZz2tY83Djx14yZn+ZEnLZTmfp/3Nl/niakYXf+7ZnHvA&#10;CoKqeeRsNO9i3vmR8y1p3qosRxrO2MmhZ1qzLOjhSaQ9Pr/nqN8Pd/0LAAD//wMAUEsDBBQABgAI&#10;AAAAIQALvDel3gAAAAsBAAAPAAAAZHJzL2Rvd25yZXYueG1sTI/BTsMwDIbvSLxDZCRuLFnFSlvq&#10;TgjEFcSASbtljddWNE7VZGt5e7ITO9r+9Pv7y/Vse3Gi0XeOEZYLBYK4dqbjBuHr8/UuA+GDZqN7&#10;x4TwSx7W1fVVqQvjJv6g0yY0IoawLzRCG8JQSOnrlqz2CzcQx9vBjVaHOI6NNKOeYrjtZaJUKq3u&#10;OH5o9UDPLdU/m6NF+H477Lb36r15sathcrOSbHOJeHszPz2CCDSHfxjO+lEdqui0d0c2XvQIWb5K&#10;IoqQZymIM7BMs7jZIyTJQwqyKuVlh+oPAAD//wMAUEsBAi0AFAAGAAgAAAAhALaDOJL+AAAA4QEA&#10;ABMAAAAAAAAAAAAAAAAAAAAAAFtDb250ZW50X1R5cGVzXS54bWxQSwECLQAUAAYACAAAACEAOP0h&#10;/9YAAACUAQAACwAAAAAAAAAAAAAAAAAvAQAAX3JlbHMvLnJlbHNQSwECLQAUAAYACAAAACEAchT6&#10;5xECAAAABAAADgAAAAAAAAAAAAAAAAAuAgAAZHJzL2Uyb0RvYy54bWxQSwECLQAUAAYACAAAACEA&#10;C7w3pd4AAAALAQAADwAAAAAAAAAAAAAAAABrBAAAZHJzL2Rvd25yZXYueG1sUEsFBgAAAAAEAAQA&#10;8wAAAHYFAAAAAA==&#10;" filled="f" stroked="f">
                <v:textbox>
                  <w:txbxContent>
                    <w:p w:rsidR="00D26DC2" w:rsidRPr="0030124F" w:rsidRDefault="00D26DC2" w:rsidP="0030124F">
                      <w:pPr>
                        <w:spacing w:before="0" w:after="0"/>
                        <w:rPr>
                          <w:color w:val="001D77"/>
                        </w:rPr>
                      </w:pPr>
                      <w:r w:rsidRPr="0030124F">
                        <w:rPr>
                          <w:color w:val="001D77"/>
                          <w:sz w:val="18"/>
                          <w:szCs w:val="18"/>
                        </w:rPr>
                        <w:t xml:space="preserve">Stacjonarne zakłady </w:t>
                      </w:r>
                      <w:r>
                        <w:rPr>
                          <w:color w:val="001D77"/>
                          <w:sz w:val="18"/>
                          <w:szCs w:val="18"/>
                        </w:rPr>
                        <w:br/>
                      </w:r>
                      <w:r w:rsidRPr="0030124F">
                        <w:rPr>
                          <w:color w:val="001D77"/>
                          <w:sz w:val="18"/>
                          <w:szCs w:val="18"/>
                        </w:rPr>
                        <w:t xml:space="preserve">rehabilitacji leczniczej przyjęły w ciągu roku 63,2 tys. pacjentów </w:t>
                      </w:r>
                    </w:p>
                  </w:txbxContent>
                </v:textbox>
                <w10:wrap type="square" anchorx="page"/>
              </v:shape>
            </w:pict>
          </mc:Fallback>
        </mc:AlternateContent>
      </w:r>
      <w:r w:rsidR="00495F5D" w:rsidRPr="00514A7D">
        <w:rPr>
          <w:rFonts w:cs="Arial"/>
          <w:szCs w:val="19"/>
        </w:rPr>
        <w:t xml:space="preserve">Stacjonarną opiekę zdrowotną uzupełnia lecznictwo uzdrowiskowe. W końcu 2019 r. funkcjonowało 16 zakładów lecznictwa uzdrowiskowego. </w:t>
      </w:r>
      <w:r w:rsidR="00495F5D" w:rsidRPr="00514A7D">
        <w:rPr>
          <w:rFonts w:cs="Fira Sans"/>
          <w:color w:val="000000"/>
          <w:szCs w:val="19"/>
        </w:rPr>
        <w:t xml:space="preserve">W ramach </w:t>
      </w:r>
      <w:r w:rsidR="00495F5D" w:rsidRPr="00514A7D">
        <w:rPr>
          <w:rFonts w:cs="Arial"/>
          <w:szCs w:val="19"/>
        </w:rPr>
        <w:t xml:space="preserve">zakładów uzdrowiskowych </w:t>
      </w:r>
      <w:r w:rsidR="00495F5D" w:rsidRPr="00514A7D">
        <w:rPr>
          <w:rFonts w:cs="Fira Sans"/>
          <w:color w:val="000000"/>
          <w:szCs w:val="19"/>
        </w:rPr>
        <w:t xml:space="preserve">działalność prowadziły 4 szpitale uzdrowiskowe, 11 sanatoriów uzdrowiskowych i 1 przychodnia uzdrowiskowa. </w:t>
      </w:r>
    </w:p>
    <w:p w:rsidR="00495F5D" w:rsidRPr="00514A7D" w:rsidRDefault="0030124F" w:rsidP="007A1FBC">
      <w:pPr>
        <w:rPr>
          <w:rFonts w:cs="FiraSans-Regular"/>
          <w:szCs w:val="19"/>
        </w:rPr>
      </w:pPr>
      <w:r w:rsidRPr="00BB473B">
        <w:rPr>
          <w:rFonts w:cs="Arial"/>
          <w:noProof/>
          <w:szCs w:val="19"/>
          <w:lang w:eastAsia="pl-PL"/>
        </w:rPr>
        <mc:AlternateContent>
          <mc:Choice Requires="wps">
            <w:drawing>
              <wp:anchor distT="45720" distB="45720" distL="114300" distR="114300" simplePos="0" relativeHeight="251691008" behindDoc="0" locked="0" layoutInCell="1" allowOverlap="1">
                <wp:simplePos x="0" y="0"/>
                <wp:positionH relativeFrom="page">
                  <wp:posOffset>5706529</wp:posOffset>
                </wp:positionH>
                <wp:positionV relativeFrom="paragraph">
                  <wp:posOffset>1696504</wp:posOffset>
                </wp:positionV>
                <wp:extent cx="1819275" cy="414020"/>
                <wp:effectExtent l="0" t="0" r="0" b="5080"/>
                <wp:wrapSquare wrapText="bothSides"/>
                <wp:docPr id="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14020"/>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color w:val="001D77"/>
                                <w:sz w:val="18"/>
                                <w:szCs w:val="18"/>
                              </w:rPr>
                              <w:t>Średni czas pobytu kuracjusza w uzdrowisku wynosił 16,3 dni</w:t>
                            </w:r>
                            <w:r>
                              <w:rPr>
                                <w:color w:val="001D77"/>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49.35pt;margin-top:133.6pt;width:143.25pt;height:32.6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XqEwIAAAAEAAAOAAAAZHJzL2Uyb0RvYy54bWysU9uO0zAQfUfiHyy/01xoaRs1XS27LEJa&#10;YKWFD3Acp7HW9hjbbVK+nrHTlgreEHmw7IznzJwzx5ubUStyEM5LMDUtZjklwnBopdnV9Pu3hzcr&#10;SnxgpmUKjKjpUXh6s339ajPYSpTQg2qFIwhifDXYmvYh2CrLPO+FZn4GVhgMduA0C3h0u6x1bEB0&#10;rbIyz99lA7jWOuDCe/x7PwXpNuF3neDha9d5EYiqKfYW0urS2sQ1225YtXPM9pKf2mD/0IVm0mDR&#10;C9Q9C4zsnfwLSkvuwEMXZhx0Bl0nuUgckE2R/8HmuWdWJC4ojrcXmfz/g+VfDk+OyLamb5eUGKZx&#10;Rk+gBAnixQcYBCmjRoP1FV59tng5jO9hxFknvt4+An/xxMBdz8xO3DoHQy9Yiz0WMTO7Sp1wfARp&#10;hs/QYi22D5CAxs7pKCBKQhAdZ3W8zEeMgfBYclWsy+WCEo6xeTHPyzTAjFXnbOt8+ChAk7ipqcP5&#10;J3R2ePQhdsOq85VYzMCDVCp5QBky1HS9KBcp4SqiZUCLKqlrusrjN5kmkvxg2pQcmFTTHgsoc2Id&#10;iU6Uw9iMSeRicVazgfaIOjiYLIlPCDc9uJ+UDGjHmvofe+YEJeqTQS3XxXwe/ZsO88USmRN3HWmu&#10;I8xwhKppoGTa3oXk+YnzLWreySRHHM7UyalntFlS6fQkoo+vz+nW74e7/QUAAP//AwBQSwMEFAAG&#10;AAgAAAAhAPTnxv/gAAAADAEAAA8AAABkcnMvZG93bnJldi54bWxMj01PwzAMhu9I/IfISNxYsu6r&#10;K3UnBOIK2oBJu2WN11Y0TtVka/n3ZCe42fKj18+bb0bbigv1vnGMMJ0oEMSlMw1XCJ8frw8pCB80&#10;G906JoQf8rApbm9ynRk38JYuu1CJGMI+0wh1CF0mpS9rstpPXEccbyfXWx3i2lfS9HqI4baViVJL&#10;aXXD8UOtO3quqfzenS3C19vpsJ+r9+rFLrrBjUqyXUvE+7vx6RFEoDH8wXDVj+pQRKejO7PxokVI&#10;1+kqogjJcpWAuBLTdBGnI8JslsxBFrn8X6L4BQAA//8DAFBLAQItABQABgAIAAAAIQC2gziS/gAA&#10;AOEBAAATAAAAAAAAAAAAAAAAAAAAAABbQ29udGVudF9UeXBlc10ueG1sUEsBAi0AFAAGAAgAAAAh&#10;ADj9If/WAAAAlAEAAAsAAAAAAAAAAAAAAAAALwEAAF9yZWxzLy5yZWxzUEsBAi0AFAAGAAgAAAAh&#10;ANsY1eoTAgAAAAQAAA4AAAAAAAAAAAAAAAAALgIAAGRycy9lMm9Eb2MueG1sUEsBAi0AFAAGAAgA&#10;AAAhAPTnxv/gAAAADAEAAA8AAAAAAAAAAAAAAAAAbQQAAGRycy9kb3ducmV2LnhtbFBLBQYAAAAA&#10;BAAEAPMAAAB6BQAAAAA=&#10;" filled="f" stroked="f">
                <v:textbox>
                  <w:txbxContent>
                    <w:p w:rsidR="00D26DC2" w:rsidRPr="004844C9" w:rsidRDefault="00D26DC2" w:rsidP="004844C9">
                      <w:pPr>
                        <w:spacing w:before="0" w:after="0"/>
                        <w:rPr>
                          <w:color w:val="001D77"/>
                          <w:sz w:val="18"/>
                          <w:szCs w:val="18"/>
                        </w:rPr>
                      </w:pPr>
                      <w:r w:rsidRPr="004844C9">
                        <w:rPr>
                          <w:color w:val="001D77"/>
                          <w:sz w:val="18"/>
                          <w:szCs w:val="18"/>
                        </w:rPr>
                        <w:t>Średni czas pobytu kuracjusza w uzdrowisku wynosił 16,3 dni</w:t>
                      </w:r>
                      <w:r>
                        <w:rPr>
                          <w:color w:val="001D77"/>
                          <w:sz w:val="18"/>
                          <w:szCs w:val="18"/>
                        </w:rPr>
                        <w:t>a</w:t>
                      </w:r>
                    </w:p>
                  </w:txbxContent>
                </v:textbox>
                <w10:wrap type="square" anchorx="page"/>
              </v:shape>
            </w:pict>
          </mc:Fallback>
        </mc:AlternateContent>
      </w:r>
      <w:r w:rsidR="00495F5D" w:rsidRPr="00514A7D">
        <w:rPr>
          <w:rFonts w:cs="Fira Sans"/>
          <w:szCs w:val="19"/>
        </w:rPr>
        <w:t>Szpitale i sanatoria uzdrowiskowe w końcu roku dysponowały łącznie 3,0 tys. łóżek (spadek o</w:t>
      </w:r>
      <w:r w:rsidR="00495F5D">
        <w:rPr>
          <w:rFonts w:cs="Fira Sans"/>
          <w:szCs w:val="19"/>
        </w:rPr>
        <w:t> </w:t>
      </w:r>
      <w:r w:rsidR="00495F5D" w:rsidRPr="00514A7D">
        <w:rPr>
          <w:rFonts w:cs="Fira Sans"/>
          <w:szCs w:val="19"/>
        </w:rPr>
        <w:t>3,3% w porównaniu z 2018 r</w:t>
      </w:r>
      <w:proofErr w:type="gramStart"/>
      <w:r w:rsidR="00495F5D" w:rsidRPr="00514A7D">
        <w:rPr>
          <w:rFonts w:cs="Fira Sans"/>
          <w:szCs w:val="19"/>
        </w:rPr>
        <w:t>.).</w:t>
      </w:r>
      <w:r w:rsidR="00495F5D" w:rsidRPr="00514A7D">
        <w:rPr>
          <w:rFonts w:cs="Fira Sans"/>
          <w:color w:val="385623" w:themeColor="accent6" w:themeShade="80"/>
          <w:szCs w:val="19"/>
        </w:rPr>
        <w:t xml:space="preserve"> </w:t>
      </w:r>
      <w:r w:rsidR="00495F5D" w:rsidRPr="00514A7D">
        <w:rPr>
          <w:rFonts w:cs="FiraSans-Regular"/>
          <w:szCs w:val="19"/>
        </w:rPr>
        <w:t>W</w:t>
      </w:r>
      <w:proofErr w:type="gramEnd"/>
      <w:r w:rsidR="00495F5D" w:rsidRPr="00514A7D">
        <w:rPr>
          <w:rFonts w:cs="FiraSans-Regular"/>
          <w:szCs w:val="19"/>
        </w:rPr>
        <w:t xml:space="preserve"> ciągu roku opieką medyczną objętych było 74,</w:t>
      </w:r>
      <w:r w:rsidR="00A21912">
        <w:rPr>
          <w:rFonts w:cs="FiraSans-Regular"/>
          <w:szCs w:val="19"/>
        </w:rPr>
        <w:t>6 tys. kuracjuszy (o 1,4% mniej</w:t>
      </w:r>
      <w:r w:rsidR="00495F5D" w:rsidRPr="00514A7D">
        <w:rPr>
          <w:rFonts w:cs="Fira Sans"/>
          <w:szCs w:val="19"/>
        </w:rPr>
        <w:t xml:space="preserve"> niż rok wcześniej)</w:t>
      </w:r>
      <w:r w:rsidR="00495F5D" w:rsidRPr="00514A7D">
        <w:rPr>
          <w:rFonts w:cs="FiraSans-Regular"/>
          <w:szCs w:val="19"/>
        </w:rPr>
        <w:t xml:space="preserve">. Na leczeniu w trybie stacjonarnym w ciągu roku </w:t>
      </w:r>
      <w:r w:rsidR="00495F5D" w:rsidRPr="00514A7D">
        <w:rPr>
          <w:rFonts w:cs="Fira Sans"/>
          <w:szCs w:val="19"/>
        </w:rPr>
        <w:t>przebywało 63,2 tys.</w:t>
      </w:r>
      <w:r w:rsidR="00495F5D" w:rsidRPr="00514A7D">
        <w:rPr>
          <w:rFonts w:cs="FiraSans-Regular"/>
          <w:szCs w:val="19"/>
        </w:rPr>
        <w:t xml:space="preserve"> pacjentów, a w trybie ambulatoryjnym - </w:t>
      </w:r>
      <w:r w:rsidR="00495F5D" w:rsidRPr="00514A7D">
        <w:rPr>
          <w:rFonts w:cs="Tahoma"/>
          <w:szCs w:val="19"/>
        </w:rPr>
        <w:t xml:space="preserve">11,3 tys., przy czym stacjonarnie leczyło się o </w:t>
      </w:r>
      <w:r w:rsidR="00495F5D" w:rsidRPr="00514A7D">
        <w:rPr>
          <w:rFonts w:cs="Arial"/>
          <w:szCs w:val="19"/>
        </w:rPr>
        <w:t xml:space="preserve">1,8% mniej osób niż w 2018 r., a ambulatoryjnie 0,9% więcej. </w:t>
      </w:r>
      <w:r w:rsidR="00495F5D" w:rsidRPr="00514A7D">
        <w:rPr>
          <w:rFonts w:cs="FiraSans-Regular"/>
          <w:szCs w:val="19"/>
        </w:rPr>
        <w:t xml:space="preserve">Kobiety stanowiły 66,2% korzystających z usług zakładów lecznictwa uzdrowiskowego. Udział dzieci i młodzieży w wieku do 18 lat wyniósł 1,2%, natomiast osób w wieku 65 lat i więcej – 62,5%. Pacjenci korzystający z leczenia w trybie ambulatoryjnym najczęściej wybierali zabiegi w przychodniach uzdrowiskowych (56,2%). Rzadziej z takich świadczeń korzystano w sanatoriach uzdrowiskowych (32,4%), natomiast 11,4% to pacjenci szpitali uzdrowiskowych. </w:t>
      </w:r>
      <w:r w:rsidR="00A37C2F" w:rsidRPr="000F33A6">
        <w:rPr>
          <w:rFonts w:cs="Fira Sans"/>
          <w:szCs w:val="19"/>
        </w:rPr>
        <w:t>Cudzoziemcy stanowili 1,0%</w:t>
      </w:r>
      <w:r w:rsidR="00A37C2F">
        <w:rPr>
          <w:rFonts w:cs="Fira Sans"/>
          <w:szCs w:val="19"/>
        </w:rPr>
        <w:t xml:space="preserve"> ogółu </w:t>
      </w:r>
      <w:r w:rsidR="00A37C2F" w:rsidRPr="000F33A6">
        <w:rPr>
          <w:rFonts w:cs="Fira Sans"/>
          <w:szCs w:val="19"/>
        </w:rPr>
        <w:t>leczonych stacjonarnie w województwie</w:t>
      </w:r>
      <w:r w:rsidR="00A37C2F">
        <w:rPr>
          <w:rFonts w:cs="Fira Sans"/>
          <w:szCs w:val="19"/>
        </w:rPr>
        <w:t>.</w:t>
      </w:r>
    </w:p>
    <w:p w:rsidR="00495F5D" w:rsidRDefault="00495F5D" w:rsidP="007A1FBC">
      <w:pPr>
        <w:rPr>
          <w:rFonts w:cs="FiraSans-Regular"/>
          <w:szCs w:val="19"/>
        </w:rPr>
      </w:pPr>
      <w:r w:rsidRPr="00514A7D">
        <w:rPr>
          <w:rFonts w:cs="FiraSans-Regular"/>
          <w:szCs w:val="19"/>
        </w:rPr>
        <w:t>Średni czas pobytu kuracjusza w opiece stacjonarnej</w:t>
      </w:r>
      <w:r>
        <w:rPr>
          <w:rFonts w:cs="FiraSans-Regular"/>
          <w:szCs w:val="19"/>
        </w:rPr>
        <w:t xml:space="preserve"> w uzdrowisku</w:t>
      </w:r>
      <w:r w:rsidRPr="00514A7D">
        <w:rPr>
          <w:rFonts w:cs="FiraSans-Regular"/>
          <w:szCs w:val="19"/>
        </w:rPr>
        <w:t xml:space="preserve"> nieznacznie się wydłużył w stosunku do 2018 r. i </w:t>
      </w:r>
      <w:r w:rsidR="00111C3B" w:rsidRPr="00111C3B">
        <w:rPr>
          <w:rFonts w:cs="FiraSans-Regular"/>
          <w:szCs w:val="19"/>
        </w:rPr>
        <w:t>wyniósł 16,3 dni</w:t>
      </w:r>
      <w:r w:rsidR="00C95204">
        <w:rPr>
          <w:rFonts w:cs="FiraSans-Regular"/>
          <w:szCs w:val="19"/>
        </w:rPr>
        <w:t>a</w:t>
      </w:r>
      <w:r w:rsidRPr="00111C3B">
        <w:rPr>
          <w:rFonts w:cs="FiraSans-Regular"/>
          <w:szCs w:val="19"/>
        </w:rPr>
        <w:t xml:space="preserve"> (wobec 16,2 rok wcześniej),</w:t>
      </w:r>
      <w:r w:rsidRPr="00514A7D">
        <w:rPr>
          <w:rFonts w:cs="FiraSans-Regular"/>
          <w:szCs w:val="19"/>
        </w:rPr>
        <w:t xml:space="preserve"> przy czym w szpitalach uzdrowiskowych wyniósł 17,4 dni</w:t>
      </w:r>
      <w:r w:rsidR="00C95204">
        <w:rPr>
          <w:rFonts w:cs="FiraSans-Regular"/>
          <w:szCs w:val="19"/>
        </w:rPr>
        <w:t>a</w:t>
      </w:r>
      <w:r w:rsidRPr="00514A7D">
        <w:rPr>
          <w:rFonts w:cs="FiraSans-Regular"/>
          <w:szCs w:val="19"/>
        </w:rPr>
        <w:t xml:space="preserve">, a w sanatoriach uzdrowiskowych - 15,8. Średni </w:t>
      </w:r>
      <w:r w:rsidR="00111C3B">
        <w:rPr>
          <w:rFonts w:cs="FiraSans-Regular"/>
          <w:szCs w:val="19"/>
        </w:rPr>
        <w:t xml:space="preserve">pobyt </w:t>
      </w:r>
      <w:r w:rsidR="001F28A1">
        <w:rPr>
          <w:rFonts w:cs="FiraSans-Regular"/>
          <w:szCs w:val="19"/>
        </w:rPr>
        <w:br/>
      </w:r>
      <w:r w:rsidR="00111C3B">
        <w:rPr>
          <w:rFonts w:cs="FiraSans-Regular"/>
          <w:szCs w:val="19"/>
        </w:rPr>
        <w:t>w skali kraju to 16,1 dni</w:t>
      </w:r>
      <w:r w:rsidR="00C95204">
        <w:rPr>
          <w:rFonts w:cs="FiraSans-Regular"/>
          <w:szCs w:val="19"/>
        </w:rPr>
        <w:t>a</w:t>
      </w:r>
      <w:r w:rsidRPr="00514A7D">
        <w:rPr>
          <w:rFonts w:cs="FiraSans-Regular"/>
          <w:szCs w:val="19"/>
        </w:rPr>
        <w:t xml:space="preserve"> (w 2018 r. 16,4).</w:t>
      </w:r>
    </w:p>
    <w:p w:rsidR="00495F5D" w:rsidRDefault="00495F5D" w:rsidP="007A1FBC">
      <w:pPr>
        <w:autoSpaceDE w:val="0"/>
        <w:autoSpaceDN w:val="0"/>
        <w:adjustRightInd w:val="0"/>
        <w:rPr>
          <w:rFonts w:cs="FiraSans-Regular"/>
          <w:szCs w:val="19"/>
        </w:rPr>
      </w:pPr>
      <w:r w:rsidRPr="00EA15EC">
        <w:rPr>
          <w:rFonts w:cs="FiraSans-Regular"/>
          <w:szCs w:val="19"/>
        </w:rPr>
        <w:t>W zakładach lecznictwa uzdrowiskowego wykonano 3937,0 tys. zabiegów leczniczych (o 0,8% mniej niż w 2018 r</w:t>
      </w:r>
      <w:proofErr w:type="gramStart"/>
      <w:r w:rsidRPr="00EA15EC">
        <w:rPr>
          <w:rFonts w:cs="FiraSans-Regular"/>
          <w:szCs w:val="19"/>
        </w:rPr>
        <w:t xml:space="preserve">.). </w:t>
      </w:r>
      <w:r w:rsidRPr="00EA15EC">
        <w:rPr>
          <w:rFonts w:cs="MyriadPro-Regular"/>
          <w:szCs w:val="19"/>
        </w:rPr>
        <w:t>Zabi</w:t>
      </w:r>
      <w:r>
        <w:rPr>
          <w:rFonts w:cs="MyriadPro-Regular"/>
          <w:szCs w:val="19"/>
        </w:rPr>
        <w:t>egi</w:t>
      </w:r>
      <w:proofErr w:type="gramEnd"/>
      <w:r>
        <w:rPr>
          <w:rFonts w:cs="MyriadPro-Regular"/>
          <w:szCs w:val="19"/>
        </w:rPr>
        <w:t xml:space="preserve"> przyrodolecznicze</w:t>
      </w:r>
      <w:r w:rsidR="00C95204">
        <w:rPr>
          <w:rFonts w:cs="MyriadPro-Regular"/>
          <w:szCs w:val="19"/>
        </w:rPr>
        <w:t>,</w:t>
      </w:r>
      <w:r>
        <w:rPr>
          <w:rFonts w:cs="MyriadPro-Regular"/>
          <w:szCs w:val="19"/>
        </w:rPr>
        <w:t xml:space="preserve"> takie jak</w:t>
      </w:r>
      <w:r w:rsidRPr="00EA15EC">
        <w:rPr>
          <w:rFonts w:cs="MyriadPro-Regular"/>
          <w:szCs w:val="19"/>
        </w:rPr>
        <w:t xml:space="preserve"> zabiegi borowinowe, solankowe, kąpiele CO</w:t>
      </w:r>
      <w:r w:rsidRPr="00EA15EC">
        <w:rPr>
          <w:rFonts w:cs="MyriadPro-Regular"/>
          <w:szCs w:val="19"/>
          <w:vertAlign w:val="subscript"/>
        </w:rPr>
        <w:t>2</w:t>
      </w:r>
      <w:r w:rsidR="00C95204">
        <w:rPr>
          <w:rFonts w:cs="MyriadPro-Regular"/>
          <w:szCs w:val="19"/>
        </w:rPr>
        <w:t xml:space="preserve"> oraz inhalacje</w:t>
      </w:r>
      <w:r w:rsidRPr="00EA15EC">
        <w:rPr>
          <w:rFonts w:cs="MyriadPro-Regular"/>
          <w:szCs w:val="19"/>
        </w:rPr>
        <w:t xml:space="preserve"> łącznie stanowiły 29,6% wszystkich zabiegów przeprowadzonych w</w:t>
      </w:r>
      <w:r w:rsidR="0030124F">
        <w:rPr>
          <w:rFonts w:cs="MyriadPro-Regular"/>
          <w:szCs w:val="19"/>
        </w:rPr>
        <w:t> </w:t>
      </w:r>
      <w:r w:rsidRPr="00EA15EC">
        <w:rPr>
          <w:rFonts w:cs="MyriadPro-Regular"/>
          <w:szCs w:val="19"/>
        </w:rPr>
        <w:t xml:space="preserve">uzdrowiskach. W 2019 r. z </w:t>
      </w:r>
      <w:r w:rsidRPr="00EA15EC">
        <w:rPr>
          <w:rFonts w:cs="FiraSans-Regular"/>
          <w:szCs w:val="19"/>
        </w:rPr>
        <w:t xml:space="preserve">1164,6 tys. zabiegów tego rodzaju skorzystało 71,0 tys. kuracjuszy leczonych w systemie stacjonarnym i ambulatoryjnym. Wśród zabiegów przyrodoleczniczych kąpiele mineralne stanowiły 62,2%, zabiegi borowinowe - 18,1%, </w:t>
      </w:r>
      <w:proofErr w:type="gramStart"/>
      <w:r w:rsidRPr="00EA15EC">
        <w:rPr>
          <w:rFonts w:cs="FiraSans-Regular"/>
          <w:szCs w:val="19"/>
        </w:rPr>
        <w:t>kąpiele CO</w:t>
      </w:r>
      <w:proofErr w:type="gramEnd"/>
      <w:r w:rsidRPr="00EA15EC">
        <w:rPr>
          <w:rFonts w:cs="FiraSans-Regular"/>
          <w:szCs w:val="19"/>
          <w:vertAlign w:val="subscript"/>
        </w:rPr>
        <w:t>2</w:t>
      </w:r>
      <w:r w:rsidRPr="00EA15EC">
        <w:rPr>
          <w:rFonts w:cs="FiraSans-Regular"/>
          <w:szCs w:val="19"/>
        </w:rPr>
        <w:t xml:space="preserve"> - 13,4%, a inhalacje - 6,3%. Oprócz zabiegów przyrodoleczniczych popularna była również kinezyterapia, którą wykonano 731,9 tys. razy, a także m.in. masaże (644,4 tys. zabiegów) oraz </w:t>
      </w:r>
      <w:proofErr w:type="spellStart"/>
      <w:r w:rsidRPr="00EA15EC">
        <w:rPr>
          <w:rFonts w:cs="FiraSans-Regular"/>
          <w:szCs w:val="19"/>
        </w:rPr>
        <w:t>elektrolecznictwo</w:t>
      </w:r>
      <w:proofErr w:type="spellEnd"/>
      <w:r w:rsidRPr="00EA15EC">
        <w:rPr>
          <w:rFonts w:cs="FiraSans-Regular"/>
          <w:szCs w:val="19"/>
        </w:rPr>
        <w:t xml:space="preserve"> (446,8 tys. zabiegów).</w:t>
      </w:r>
    </w:p>
    <w:p w:rsidR="00770E92" w:rsidRPr="00EA15EC" w:rsidRDefault="0063213D" w:rsidP="007A1FBC">
      <w:pPr>
        <w:autoSpaceDE w:val="0"/>
        <w:autoSpaceDN w:val="0"/>
        <w:adjustRightInd w:val="0"/>
        <w:rPr>
          <w:rFonts w:cs="FiraSans-Regular"/>
          <w:szCs w:val="19"/>
        </w:rPr>
      </w:pPr>
      <w:r w:rsidRPr="0063213D">
        <w:rPr>
          <w:rFonts w:cs="FiraSans-Regular"/>
          <w:b/>
          <w:noProof/>
          <w:sz w:val="18"/>
          <w:szCs w:val="18"/>
          <w:lang w:eastAsia="pl-PL"/>
        </w:rPr>
        <mc:AlternateContent>
          <mc:Choice Requires="wps">
            <w:drawing>
              <wp:anchor distT="45720" distB="45720" distL="114300" distR="114300" simplePos="0" relativeHeight="251716608" behindDoc="0" locked="0" layoutInCell="1" allowOverlap="1">
                <wp:simplePos x="0" y="0"/>
                <wp:positionH relativeFrom="page">
                  <wp:posOffset>5727700</wp:posOffset>
                </wp:positionH>
                <wp:positionV relativeFrom="paragraph">
                  <wp:posOffset>178123</wp:posOffset>
                </wp:positionV>
                <wp:extent cx="1793875" cy="914400"/>
                <wp:effectExtent l="0" t="0" r="0" b="0"/>
                <wp:wrapTopAndBottom/>
                <wp:docPr id="5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914400"/>
                        </a:xfrm>
                        <a:prstGeom prst="rect">
                          <a:avLst/>
                        </a:prstGeom>
                        <a:noFill/>
                        <a:ln w="9525">
                          <a:noFill/>
                          <a:miter lim="800000"/>
                          <a:headEnd/>
                          <a:tailEnd/>
                        </a:ln>
                      </wps:spPr>
                      <wps:txbx>
                        <w:txbxContent>
                          <w:p w:rsidR="00D26DC2" w:rsidRPr="0063213D" w:rsidRDefault="00D26DC2" w:rsidP="0063213D">
                            <w:pPr>
                              <w:spacing w:before="0" w:after="0"/>
                              <w:rPr>
                                <w:color w:val="001D77"/>
                              </w:rPr>
                            </w:pPr>
                            <w:r w:rsidRPr="0063213D">
                              <w:rPr>
                                <w:color w:val="001D77"/>
                                <w:sz w:val="18"/>
                                <w:szCs w:val="18"/>
                              </w:rPr>
                              <w:t>W zakładach lecznictwa uzdrowiskowego wykonano 3,9 mln zabiegów leczniczych</w:t>
                            </w:r>
                            <w:r>
                              <w:rPr>
                                <w:color w:val="001D77"/>
                                <w:sz w:val="18"/>
                                <w:szCs w:val="18"/>
                              </w:rPr>
                              <w:t>. Pacjenci najczęściej korzystali z zabiegów przyrodoleczniczych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1pt;margin-top:14.05pt;width:141.25pt;height:1in;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jvEgIAAAAEAAAOAAAAZHJzL2Uyb0RvYy54bWysU8FuEzEQvSPxD5bvZJOQNOkqm6q0FCEV&#10;qFT4gInXm7Vqe4ztZDd8fcfeJERwQ+zBsnc8b+a9eV7d9EazvfRBoa34ZDTmTFqBtbLbiv/4/vBu&#10;yVmIYGvQaGXFDzLwm/XbN6vOlXKKLepaekYgNpSdq3gboyuLIohWGggjdNJSsEFvINLRb4vaQ0fo&#10;RhfT8fiq6NDXzqOQIdDf+yHI1xm/aaSI35omyMh0xam3mFef101ai/UKyq0H1ypxbAP+oQsDylLR&#10;M9Q9RGA7r/6CMkp4DNjEkUBTYNMoITMHYjMZ/8HmuQUnMxcSJ7izTOH/wYqv+yfPVF3x+YIzC4Zm&#10;9IRasihfQsROsmnSqHOhpKvPji7H/gP2NOvMN7hHFC+BWbxrwW7lrffYtRJq6nGSMouL1AEnJJBN&#10;9wVrqgW7iBmob7xJApIkjNBpVofzfGQfmUglF9fvl4s5Z4Ji15PZbJwHWEB5ynY+xE8SDUubinua&#10;f0aH/WOIqRsoT1dSMYsPSuvsAW1ZR6Dz6TwnXESMimRRrUzFl+P0DaZJJD/aOidHUHrYUwFtj6wT&#10;0YFy7Dd9FnlydVJzg/WBdPA4WJKeEG1a9L8468iOFQ8/d+AlZ/qzJS0zW/JvPszmiykJ5C8jm8sI&#10;WEFQFY+cDdu7mD0/cL4lzRuV5UjDGTo59kw2yyodn0Ty8eU53/r9cNevAAAA//8DAFBLAwQUAAYA&#10;CAAAACEAQqNaxOAAAAALAQAADwAAAGRycy9kb3ducmV2LnhtbEyPzU7DMBCE70h9B2srcaPrRC2k&#10;IU5VFXEFUX4kbm68TSLidRS7TXh73BO9zWpGs98Um8l24kyDbx0rSBYSBHHlTMu1go/357sMhA+a&#10;je4ck4Jf8rApZzeFzo0b+Y3O+1CLWMI+1wqaEPoc0VcNWe0XrieO3tENVod4DjWaQY+x3HaYSnmP&#10;VrccPzS6p11D1c/+ZBV8vhy/v5bytX6yq350k0S2a1Tqdj5tH0EEmsJ/GC74ER3KyHRwJzZedArW&#10;Mo1bgoI0S0BcAkm2XIE4RPWQJoBlgdcbyj8AAAD//wMAUEsBAi0AFAAGAAgAAAAhALaDOJL+AAAA&#10;4QEAABMAAAAAAAAAAAAAAAAAAAAAAFtDb250ZW50X1R5cGVzXS54bWxQSwECLQAUAAYACAAAACEA&#10;OP0h/9YAAACUAQAACwAAAAAAAAAAAAAAAAAvAQAAX3JlbHMvLnJlbHNQSwECLQAUAAYACAAAACEA&#10;7zso7xICAAAABAAADgAAAAAAAAAAAAAAAAAuAgAAZHJzL2Uyb0RvYy54bWxQSwECLQAUAAYACAAA&#10;ACEAQqNaxOAAAAALAQAADwAAAAAAAAAAAAAAAABsBAAAZHJzL2Rvd25yZXYueG1sUEsFBgAAAAAE&#10;AAQA8wAAAHkFAAAAAA==&#10;" filled="f" stroked="f">
                <v:textbox>
                  <w:txbxContent>
                    <w:p w:rsidR="00D26DC2" w:rsidRPr="0063213D" w:rsidRDefault="00D26DC2" w:rsidP="0063213D">
                      <w:pPr>
                        <w:spacing w:before="0" w:after="0"/>
                        <w:rPr>
                          <w:color w:val="001D77"/>
                        </w:rPr>
                      </w:pPr>
                      <w:r w:rsidRPr="0063213D">
                        <w:rPr>
                          <w:color w:val="001D77"/>
                          <w:sz w:val="18"/>
                          <w:szCs w:val="18"/>
                        </w:rPr>
                        <w:t>W zakładach lecznictwa uzdrowiskowego wykonano 3,9 mln zabiegów leczniczych</w:t>
                      </w:r>
                      <w:r>
                        <w:rPr>
                          <w:color w:val="001D77"/>
                          <w:sz w:val="18"/>
                          <w:szCs w:val="18"/>
                        </w:rPr>
                        <w:t>. Pacjenci najczęściej korzystali z zabiegów przyrodoleczniczych</w:t>
                      </w:r>
                    </w:p>
                  </w:txbxContent>
                </v:textbox>
                <w10:wrap type="topAndBottom" anchorx="page"/>
              </v:shape>
            </w:pict>
          </mc:Fallback>
        </mc:AlternateContent>
      </w:r>
    </w:p>
    <w:p w:rsidR="00495F5D" w:rsidRDefault="00C6146F" w:rsidP="00C6146F">
      <w:pPr>
        <w:spacing w:after="0"/>
        <w:ind w:left="851" w:hanging="851"/>
        <w:rPr>
          <w:rFonts w:cs="FiraSans-Regular"/>
          <w:b/>
          <w:sz w:val="18"/>
          <w:szCs w:val="18"/>
        </w:rPr>
      </w:pPr>
      <w:r>
        <w:rPr>
          <w:rFonts w:cs="FiraSans-Regular"/>
          <w:b/>
          <w:noProof/>
          <w:sz w:val="18"/>
          <w:szCs w:val="18"/>
          <w:lang w:eastAsia="pl-PL"/>
        </w:rPr>
        <w:drawing>
          <wp:anchor distT="0" distB="0" distL="114300" distR="114300" simplePos="0" relativeHeight="251709440" behindDoc="0" locked="0" layoutInCell="1" allowOverlap="1">
            <wp:simplePos x="0" y="0"/>
            <wp:positionH relativeFrom="margin">
              <wp:posOffset>298390</wp:posOffset>
            </wp:positionH>
            <wp:positionV relativeFrom="paragraph">
              <wp:posOffset>402770</wp:posOffset>
            </wp:positionV>
            <wp:extent cx="4404360" cy="1722120"/>
            <wp:effectExtent l="0" t="0" r="0" b="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ykres5 (wyk.3-now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4360" cy="1722120"/>
                    </a:xfrm>
                    <a:prstGeom prst="rect">
                      <a:avLst/>
                    </a:prstGeom>
                  </pic:spPr>
                </pic:pic>
              </a:graphicData>
            </a:graphic>
          </wp:anchor>
        </w:drawing>
      </w:r>
      <w:r w:rsidRPr="00C6146F">
        <w:rPr>
          <w:rFonts w:cs="FiraSans-Regular"/>
          <w:b/>
          <w:sz w:val="18"/>
          <w:szCs w:val="18"/>
        </w:rPr>
        <w:t>Wykres 3. Struktura zabiegów leczniczych wykonanych w zakładach lecznictwa uzdrowiskowego według rodzaju zabiegu w 2019 r.</w:t>
      </w:r>
    </w:p>
    <w:p w:rsidR="00C6146F" w:rsidRPr="003D4092" w:rsidRDefault="00C6146F" w:rsidP="00C6146F">
      <w:pPr>
        <w:spacing w:after="0"/>
        <w:ind w:left="851" w:hanging="851"/>
        <w:rPr>
          <w:rFonts w:cs="FiraSans-Regular"/>
          <w:b/>
          <w:sz w:val="18"/>
          <w:szCs w:val="18"/>
        </w:rPr>
      </w:pPr>
    </w:p>
    <w:p w:rsidR="00495F5D" w:rsidRPr="000F33A6" w:rsidRDefault="00495F5D" w:rsidP="00346048">
      <w:pPr>
        <w:autoSpaceDE w:val="0"/>
        <w:autoSpaceDN w:val="0"/>
        <w:adjustRightInd w:val="0"/>
        <w:rPr>
          <w:rFonts w:cs="FiraSans-Regular"/>
          <w:szCs w:val="19"/>
        </w:rPr>
      </w:pPr>
      <w:r w:rsidRPr="00514A7D">
        <w:rPr>
          <w:rFonts w:cs="FiraSans-Regular"/>
          <w:szCs w:val="19"/>
        </w:rPr>
        <w:t xml:space="preserve">Z </w:t>
      </w:r>
      <w:r w:rsidRPr="000F33A6">
        <w:rPr>
          <w:rFonts w:cs="FiraSans-Regular"/>
          <w:szCs w:val="19"/>
        </w:rPr>
        <w:t xml:space="preserve">dofinansowania do pobytu w szpitalu lub sanatorium uzdrowiskowym skorzystało 35,4 tys. osób (55,9% leczonych stacjonarnie) – </w:t>
      </w:r>
      <w:r w:rsidRPr="000F33A6">
        <w:rPr>
          <w:szCs w:val="19"/>
        </w:rPr>
        <w:t>o 1,3 p. proc. mniej niż w 2018 r.</w:t>
      </w:r>
      <w:r w:rsidR="00D110CE">
        <w:rPr>
          <w:rFonts w:cs="FiraSans-Regular"/>
          <w:szCs w:val="19"/>
        </w:rPr>
        <w:t xml:space="preserve"> Z</w:t>
      </w:r>
      <w:r w:rsidR="00D110CE" w:rsidRPr="000F33A6">
        <w:rPr>
          <w:rFonts w:cs="FiraSans-Regular"/>
          <w:szCs w:val="19"/>
        </w:rPr>
        <w:t xml:space="preserve"> dofinansowania </w:t>
      </w:r>
      <w:r w:rsidR="00D110CE">
        <w:rPr>
          <w:rFonts w:cs="FiraSans-Regular"/>
          <w:szCs w:val="19"/>
        </w:rPr>
        <w:t xml:space="preserve">do </w:t>
      </w:r>
      <w:r w:rsidR="00D110CE" w:rsidRPr="000F33A6">
        <w:rPr>
          <w:rFonts w:cs="FiraSans-Regular"/>
          <w:szCs w:val="19"/>
        </w:rPr>
        <w:t xml:space="preserve">pobytu ze środków Narodowego Funduszu Zdrowia </w:t>
      </w:r>
      <w:r w:rsidR="00D110CE">
        <w:rPr>
          <w:rFonts w:cs="FiraSans-Regular"/>
          <w:szCs w:val="19"/>
        </w:rPr>
        <w:t>s</w:t>
      </w:r>
      <w:r w:rsidR="00D110CE" w:rsidRPr="000F33A6">
        <w:rPr>
          <w:rFonts w:cs="FiraSans-Regular"/>
          <w:szCs w:val="19"/>
        </w:rPr>
        <w:t xml:space="preserve">korzystało </w:t>
      </w:r>
      <w:r w:rsidRPr="000F33A6">
        <w:rPr>
          <w:rFonts w:cs="FiraSans-Regular"/>
          <w:szCs w:val="19"/>
        </w:rPr>
        <w:t>34,6 tys. osób. Dofinansowanie do uczestnictwa w turnusach rehabilitacyjnych z Państwowego Funduszu Rehabilitacji Osób Niepełnosprawnych oraz innych instytucji otrzymało po 0,4 tys. pacjentów.</w:t>
      </w:r>
      <w:r w:rsidRPr="000F33A6">
        <w:rPr>
          <w:szCs w:val="19"/>
        </w:rPr>
        <w:t xml:space="preserve"> </w:t>
      </w:r>
      <w:r w:rsidRPr="000F33A6">
        <w:rPr>
          <w:rFonts w:cs="FiraSans-Regular"/>
          <w:szCs w:val="19"/>
        </w:rPr>
        <w:t>Pacjenci pełnopłatni stanowili 44,1% kuracjuszy (o 1,8 p. proc. więcej w porównaniu z rokiem poprzednim).</w:t>
      </w:r>
    </w:p>
    <w:p w:rsidR="00495F5D" w:rsidRDefault="00495F5D" w:rsidP="00346048">
      <w:pPr>
        <w:rPr>
          <w:rFonts w:cs="Arial"/>
          <w:szCs w:val="19"/>
        </w:rPr>
      </w:pPr>
      <w:r w:rsidRPr="000F33A6">
        <w:rPr>
          <w:rFonts w:cs="Arial"/>
          <w:szCs w:val="19"/>
        </w:rPr>
        <w:t>Wszystkie obiekty lecznictwa uzdrowiskowego prowadzące działalność w 2019 r. zlokalizowane były na obszarze powiatu buskiego, któr</w:t>
      </w:r>
      <w:r w:rsidR="00196773">
        <w:rPr>
          <w:rFonts w:cs="Arial"/>
          <w:szCs w:val="19"/>
        </w:rPr>
        <w:t>y</w:t>
      </w:r>
      <w:r w:rsidRPr="000F33A6">
        <w:rPr>
          <w:rFonts w:cs="Arial"/>
          <w:szCs w:val="19"/>
        </w:rPr>
        <w:t xml:space="preserve"> bogat</w:t>
      </w:r>
      <w:r w:rsidR="00196773">
        <w:rPr>
          <w:rFonts w:cs="Arial"/>
          <w:szCs w:val="19"/>
        </w:rPr>
        <w:t>y</w:t>
      </w:r>
      <w:r w:rsidRPr="000F33A6">
        <w:rPr>
          <w:rFonts w:cs="Arial"/>
          <w:szCs w:val="19"/>
        </w:rPr>
        <w:t xml:space="preserve"> jest w naturalne zasoby surowców leczniczych.</w:t>
      </w:r>
    </w:p>
    <w:p w:rsidR="008979E9" w:rsidRPr="000F33A6" w:rsidRDefault="008979E9" w:rsidP="00346048">
      <w:pPr>
        <w:rPr>
          <w:rFonts w:cs="Arial"/>
          <w:szCs w:val="19"/>
        </w:rPr>
      </w:pPr>
    </w:p>
    <w:p w:rsidR="00C33885" w:rsidRPr="00496304" w:rsidRDefault="00D06FB9" w:rsidP="009A042E">
      <w:pPr>
        <w:autoSpaceDE w:val="0"/>
        <w:autoSpaceDN w:val="0"/>
        <w:adjustRightInd w:val="0"/>
        <w:spacing w:before="240" w:line="240" w:lineRule="auto"/>
        <w:rPr>
          <w:rFonts w:cs="FiraSans-SemiBold"/>
          <w:b/>
          <w:bCs/>
          <w:color w:val="001D77"/>
          <w:szCs w:val="19"/>
          <w:lang w:eastAsia="pl-PL"/>
        </w:rPr>
      </w:pPr>
      <w:r w:rsidRPr="00496304">
        <w:rPr>
          <w:rFonts w:cs="FiraSans-SemiBold"/>
          <w:b/>
          <w:bCs/>
          <w:color w:val="001D77"/>
          <w:szCs w:val="19"/>
          <w:lang w:eastAsia="pl-PL"/>
        </w:rPr>
        <w:lastRenderedPageBreak/>
        <w:t>Apteki ogólnodostępne i punkty apteczne</w:t>
      </w:r>
      <w:r w:rsidR="00C33885" w:rsidRPr="00496304">
        <w:rPr>
          <w:rFonts w:cs="FiraSans-SemiBold"/>
          <w:b/>
          <w:bCs/>
          <w:color w:val="001D77"/>
          <w:szCs w:val="19"/>
          <w:lang w:eastAsia="pl-PL"/>
        </w:rPr>
        <w:t xml:space="preserve"> </w:t>
      </w:r>
    </w:p>
    <w:p w:rsidR="00211732" w:rsidRPr="00211732" w:rsidRDefault="00211A81" w:rsidP="00346048">
      <w:pPr>
        <w:autoSpaceDE w:val="0"/>
        <w:autoSpaceDN w:val="0"/>
        <w:adjustRightInd w:val="0"/>
        <w:rPr>
          <w:rFonts w:cs="FiraSans-SemiBold"/>
          <w:bCs/>
          <w:szCs w:val="19"/>
          <w:lang w:eastAsia="pl-PL"/>
        </w:rPr>
      </w:pPr>
      <w:r>
        <w:rPr>
          <w:rFonts w:cs="FiraSans-SemiBold"/>
          <w:bCs/>
          <w:szCs w:val="19"/>
          <w:lang w:eastAsia="pl-PL"/>
        </w:rPr>
        <w:t>S</w:t>
      </w:r>
      <w:r w:rsidR="00211732" w:rsidRPr="00211732">
        <w:rPr>
          <w:rFonts w:cs="FiraSans-SemiBold"/>
          <w:bCs/>
          <w:szCs w:val="19"/>
          <w:lang w:eastAsia="pl-PL"/>
        </w:rPr>
        <w:t>ieć placówek służby zdrowia uzupełniają apteki i punkty apteczne zaopatrujące ludność w</w:t>
      </w:r>
      <w:r>
        <w:rPr>
          <w:rFonts w:cs="FiraSans-SemiBold"/>
          <w:bCs/>
          <w:szCs w:val="19"/>
          <w:lang w:eastAsia="pl-PL"/>
        </w:rPr>
        <w:t> </w:t>
      </w:r>
      <w:r w:rsidR="00211732" w:rsidRPr="00211732">
        <w:rPr>
          <w:rFonts w:cs="FiraSans-SemiBold"/>
          <w:bCs/>
          <w:szCs w:val="19"/>
          <w:lang w:eastAsia="pl-PL"/>
        </w:rPr>
        <w:t xml:space="preserve">leki i środki medyczne. </w:t>
      </w:r>
    </w:p>
    <w:p w:rsidR="00211732" w:rsidRDefault="00CB0C7E" w:rsidP="00346048">
      <w:pPr>
        <w:autoSpaceDE w:val="0"/>
        <w:autoSpaceDN w:val="0"/>
        <w:adjustRightInd w:val="0"/>
        <w:rPr>
          <w:rFonts w:ascii="MyriadPro-Regular" w:hAnsi="MyriadPro-Regular" w:cs="MyriadPro-Regular"/>
          <w:szCs w:val="19"/>
          <w:lang w:eastAsia="pl-PL"/>
        </w:rPr>
      </w:pPr>
      <w:r w:rsidRPr="00046280">
        <w:rPr>
          <w:rFonts w:cs="FiraSans-SemiBold"/>
          <w:bCs/>
          <w:noProof/>
          <w:szCs w:val="19"/>
          <w:lang w:eastAsia="pl-PL"/>
        </w:rPr>
        <mc:AlternateContent>
          <mc:Choice Requires="wps">
            <w:drawing>
              <wp:anchor distT="45720" distB="45720" distL="114300" distR="114300" simplePos="0" relativeHeight="251678720" behindDoc="0" locked="0" layoutInCell="1" allowOverlap="1">
                <wp:simplePos x="0" y="0"/>
                <wp:positionH relativeFrom="page">
                  <wp:posOffset>5661025</wp:posOffset>
                </wp:positionH>
                <wp:positionV relativeFrom="paragraph">
                  <wp:posOffset>471325</wp:posOffset>
                </wp:positionV>
                <wp:extent cx="1785464" cy="1069676"/>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464" cy="1069676"/>
                        </a:xfrm>
                        <a:prstGeom prst="rect">
                          <a:avLst/>
                        </a:prstGeom>
                        <a:noFill/>
                        <a:ln w="9525">
                          <a:noFill/>
                          <a:miter lim="800000"/>
                          <a:headEnd/>
                          <a:tailEnd/>
                        </a:ln>
                      </wps:spPr>
                      <wps:txbx>
                        <w:txbxContent>
                          <w:p w:rsidR="00D26DC2" w:rsidRPr="004844C9" w:rsidRDefault="00D26DC2" w:rsidP="004844C9">
                            <w:pPr>
                              <w:spacing w:before="0" w:after="0"/>
                              <w:rPr>
                                <w:color w:val="001D77"/>
                              </w:rPr>
                            </w:pPr>
                            <w:r w:rsidRPr="004844C9">
                              <w:rPr>
                                <w:color w:val="001D77"/>
                                <w:sz w:val="18"/>
                                <w:szCs w:val="18"/>
                              </w:rPr>
                              <w:t>W końcu 2019 r. sprzedaż leków i środków medycznych w ramach stałych dyżurów nocnych oferowało 13 aptek ogólnodostępnych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45.75pt;margin-top:37.1pt;width:140.6pt;height:84.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bFAIAAAEEAAAOAAAAZHJzL2Uyb0RvYy54bWysU9uO2yAQfa/Uf0C8N74oVyvOarvbrSpt&#10;25W2/QCCcYwWGAokdvr1HXCSRt23Vf2AwMOcmXPmsL4ZtCIH4bwEU9NiklMiDIdGml1Nf/54+LCk&#10;xAdmGqbAiJoehac3m/fv1r2tRAkdqEY4giDGV72taReCrbLM805o5idghcFgC06zgEe3yxrHekTX&#10;KivzfJ714BrrgAvv8e/9GKSbhN+2gofvbetFIKqm2FtIq0vrNq7ZZs2qnWO2k/zUBntDF5pJg0Uv&#10;UPcsMLJ38hWUltyBhzZMOOgM2lZykTggmyL/h81zx6xIXFAcby8y+f8Hy78dnhyRTU3LFSWGaZzR&#10;EyhBgnjxAXpByqhRb32FV58tXg7DRxhw1omvt4/AXzwxcNcxsxO3zkHfCdZgj0XMzK5SRxwfQbb9&#10;V2iwFtsHSEBD63QUECUhiI6zOl7mI4ZAeCy5WM6m8yklHGNFPl/NF/NUg1XndOt8+CxAk7ipqUMD&#10;JHh2ePQhtsOq85VYzcCDVCqZQBnS13Q1K2cp4SqiZUCPKqlruszjN7omsvxkmpQcmFTjHgsoc6Id&#10;mY6cw7AdksrF4iznFpojCuFg9CS+Idx04H5T0qMfa+p/7ZkTlKgvBsVcFdNpNHA6TGeLEg/uOrK9&#10;jjDDEaqmgZJxexeS6UfOtyh6K5MccTpjJ6ee0WdJpdObiEa+Pqdbf1/u5g8AAAD//wMAUEsDBBQA&#10;BgAIAAAAIQCm+R+q3wAAAAsBAAAPAAAAZHJzL2Rvd25yZXYueG1sTI/BTsMwDIbvSLxDZCRuLGnV&#10;0a3UnRCIK4gBk3bLGq+taJyqydby9mQnuNnyp9/fX25m24szjb5zjJAsFAji2pmOG4TPj5e7FQgf&#10;NBvdOyaEH/Kwqa6vSl0YN/E7nbehETGEfaER2hCGQkpft2S1X7iBON6ObrQ6xHVspBn1FMNtL1Ol&#10;7qXVHccPrR7oqaX6e3uyCF+vx/0uU2/Ns10Ok5uVZLuWiLc38+MDiEBz+IPhoh/VoYpOB3di40WP&#10;sFony4gi5FkK4gIkeZqDOCCkWRxkVcr/HapfAAAA//8DAFBLAQItABQABgAIAAAAIQC2gziS/gAA&#10;AOEBAAATAAAAAAAAAAAAAAAAAAAAAABbQ29udGVudF9UeXBlc10ueG1sUEsBAi0AFAAGAAgAAAAh&#10;ADj9If/WAAAAlAEAAAsAAAAAAAAAAAAAAAAALwEAAF9yZWxzLy5yZWxzUEsBAi0AFAAGAAgAAAAh&#10;AOWnn9sUAgAAAQQAAA4AAAAAAAAAAAAAAAAALgIAAGRycy9lMm9Eb2MueG1sUEsBAi0AFAAGAAgA&#10;AAAhAKb5H6rfAAAACwEAAA8AAAAAAAAAAAAAAAAAbgQAAGRycy9kb3ducmV2LnhtbFBLBQYAAAAA&#10;BAAEAPMAAAB6BQAAAAA=&#10;" filled="f" stroked="f">
                <v:textbox>
                  <w:txbxContent>
                    <w:p w:rsidR="00D26DC2" w:rsidRPr="004844C9" w:rsidRDefault="00D26DC2" w:rsidP="004844C9">
                      <w:pPr>
                        <w:spacing w:before="0" w:after="0"/>
                        <w:rPr>
                          <w:color w:val="001D77"/>
                        </w:rPr>
                      </w:pPr>
                      <w:r w:rsidRPr="004844C9">
                        <w:rPr>
                          <w:color w:val="001D77"/>
                          <w:sz w:val="18"/>
                          <w:szCs w:val="18"/>
                        </w:rPr>
                        <w:t>W końcu 2019 r. sprzedaż leków i środków medycznych w ramach stałych dyżurów nocnych oferowało 13 aptek ogólnodostępnych</w:t>
                      </w:r>
                    </w:p>
                  </w:txbxContent>
                </v:textbox>
                <w10:wrap anchorx="page"/>
              </v:shape>
            </w:pict>
          </mc:Fallback>
        </mc:AlternateContent>
      </w:r>
      <w:r w:rsidR="00211732" w:rsidRPr="00211732">
        <w:rPr>
          <w:rFonts w:cs="FiraSans-SemiBold"/>
          <w:bCs/>
          <w:szCs w:val="19"/>
          <w:lang w:eastAsia="pl-PL"/>
        </w:rPr>
        <w:t>W końcu 2019 r. działalność prowadziło 396 aptek ogólnodostępnych i 54 punkty apteczne. W</w:t>
      </w:r>
      <w:r w:rsidR="00211732">
        <w:rPr>
          <w:rFonts w:cs="FiraSans-SemiBold"/>
          <w:bCs/>
          <w:szCs w:val="19"/>
          <w:lang w:eastAsia="pl-PL"/>
        </w:rPr>
        <w:t> </w:t>
      </w:r>
      <w:r w:rsidR="00211732" w:rsidRPr="00211732">
        <w:rPr>
          <w:rFonts w:cs="FiraSans-SemiBold"/>
          <w:bCs/>
          <w:szCs w:val="19"/>
          <w:lang w:eastAsia="pl-PL"/>
        </w:rPr>
        <w:t>porównaniu z rokiem poprzednim zanotowano spadek liczby aptek</w:t>
      </w:r>
      <w:r w:rsidR="00D908F5">
        <w:rPr>
          <w:rFonts w:cs="FiraSans-SemiBold"/>
          <w:bCs/>
          <w:szCs w:val="19"/>
          <w:lang w:eastAsia="pl-PL"/>
        </w:rPr>
        <w:t xml:space="preserve"> (o</w:t>
      </w:r>
      <w:r w:rsidR="00D908F5" w:rsidRPr="00D908F5">
        <w:t xml:space="preserve"> </w:t>
      </w:r>
      <w:r w:rsidR="00D908F5">
        <w:rPr>
          <w:rFonts w:cs="FiraSans-SemiBold"/>
          <w:bCs/>
          <w:szCs w:val="19"/>
          <w:lang w:eastAsia="pl-PL"/>
        </w:rPr>
        <w:t>3,9%)</w:t>
      </w:r>
      <w:r w:rsidR="00D338FC">
        <w:rPr>
          <w:rFonts w:cs="FiraSans-SemiBold"/>
          <w:bCs/>
          <w:szCs w:val="19"/>
          <w:lang w:eastAsia="pl-PL"/>
        </w:rPr>
        <w:t>,</w:t>
      </w:r>
      <w:r w:rsidR="00211732" w:rsidRPr="00211732">
        <w:rPr>
          <w:rFonts w:cs="FiraSans-SemiBold"/>
          <w:bCs/>
          <w:szCs w:val="19"/>
          <w:lang w:eastAsia="pl-PL"/>
        </w:rPr>
        <w:t xml:space="preserve"> a liczby punktów aptecznych o 1</w:t>
      </w:r>
      <w:r w:rsidR="00D908F5">
        <w:rPr>
          <w:rFonts w:cs="FiraSans-SemiBold"/>
          <w:bCs/>
          <w:szCs w:val="19"/>
          <w:lang w:eastAsia="pl-PL"/>
        </w:rPr>
        <w:t>,8</w:t>
      </w:r>
      <w:r w:rsidR="00211732" w:rsidRPr="00211732">
        <w:rPr>
          <w:rFonts w:cs="FiraSans-SemiBold"/>
          <w:bCs/>
          <w:szCs w:val="19"/>
          <w:lang w:eastAsia="pl-PL"/>
        </w:rPr>
        <w:t xml:space="preserve">. </w:t>
      </w:r>
      <w:r w:rsidR="00211732">
        <w:rPr>
          <w:rFonts w:cs="FiraSans-SemiBold"/>
          <w:bCs/>
          <w:szCs w:val="19"/>
          <w:lang w:eastAsia="pl-PL"/>
        </w:rPr>
        <w:t>Wszystkie a</w:t>
      </w:r>
      <w:r w:rsidR="00211732" w:rsidRPr="00211732">
        <w:rPr>
          <w:rFonts w:cs="FiraSans-SemiBold"/>
          <w:bCs/>
          <w:szCs w:val="19"/>
          <w:lang w:eastAsia="pl-PL"/>
        </w:rPr>
        <w:t xml:space="preserve">pteki </w:t>
      </w:r>
      <w:r w:rsidR="00211732">
        <w:rPr>
          <w:rFonts w:cs="FiraSans-SemiBold"/>
          <w:bCs/>
          <w:szCs w:val="19"/>
          <w:lang w:eastAsia="pl-PL"/>
        </w:rPr>
        <w:t xml:space="preserve">ogólnodostępne należały do </w:t>
      </w:r>
      <w:r w:rsidR="00211732" w:rsidRPr="00211732">
        <w:rPr>
          <w:rFonts w:cs="FiraSans-SemiBold"/>
          <w:bCs/>
          <w:szCs w:val="19"/>
          <w:lang w:eastAsia="pl-PL"/>
        </w:rPr>
        <w:t>prywatn</w:t>
      </w:r>
      <w:r w:rsidR="00211732">
        <w:rPr>
          <w:rFonts w:cs="FiraSans-SemiBold"/>
          <w:bCs/>
          <w:szCs w:val="19"/>
          <w:lang w:eastAsia="pl-PL"/>
        </w:rPr>
        <w:t>ych właścicieli.</w:t>
      </w:r>
      <w:r w:rsidR="00211732" w:rsidRPr="00211732">
        <w:rPr>
          <w:rFonts w:cs="FiraSans-SemiBold"/>
          <w:bCs/>
          <w:szCs w:val="19"/>
          <w:lang w:eastAsia="pl-PL"/>
        </w:rPr>
        <w:t xml:space="preserve"> </w:t>
      </w:r>
    </w:p>
    <w:p w:rsidR="00211732" w:rsidRPr="00211732" w:rsidRDefault="00211732" w:rsidP="00346048">
      <w:pPr>
        <w:autoSpaceDE w:val="0"/>
        <w:autoSpaceDN w:val="0"/>
        <w:adjustRightInd w:val="0"/>
        <w:rPr>
          <w:rFonts w:cs="FiraSans-SemiBold"/>
          <w:bCs/>
          <w:szCs w:val="19"/>
          <w:lang w:eastAsia="pl-PL"/>
        </w:rPr>
      </w:pPr>
      <w:r w:rsidRPr="00211732">
        <w:rPr>
          <w:rFonts w:cs="FiraSans-SemiBold"/>
          <w:bCs/>
          <w:szCs w:val="19"/>
          <w:lang w:eastAsia="pl-PL"/>
        </w:rPr>
        <w:t>Stałe dyżury nocne pełniło 13 aptek, a dyżury okresowe - 71. Liczba aptek dyżurujących w</w:t>
      </w:r>
      <w:r w:rsidR="00046280">
        <w:rPr>
          <w:rFonts w:cs="FiraSans-SemiBold"/>
          <w:bCs/>
          <w:szCs w:val="19"/>
          <w:lang w:eastAsia="pl-PL"/>
        </w:rPr>
        <w:t> </w:t>
      </w:r>
      <w:r w:rsidRPr="00211732">
        <w:rPr>
          <w:rFonts w:cs="FiraSans-SemiBold"/>
          <w:bCs/>
          <w:szCs w:val="19"/>
          <w:lang w:eastAsia="pl-PL"/>
        </w:rPr>
        <w:t xml:space="preserve">nocy zmalała </w:t>
      </w:r>
      <w:r w:rsidRPr="0014618F">
        <w:rPr>
          <w:rFonts w:cs="FiraSans-SemiBold"/>
          <w:bCs/>
          <w:szCs w:val="19"/>
          <w:lang w:eastAsia="pl-PL"/>
        </w:rPr>
        <w:t>o 12,5%</w:t>
      </w:r>
      <w:r w:rsidRPr="00211732">
        <w:rPr>
          <w:rFonts w:cs="FiraSans-SemiBold"/>
          <w:bCs/>
          <w:szCs w:val="19"/>
          <w:lang w:eastAsia="pl-PL"/>
        </w:rPr>
        <w:t xml:space="preserve"> w stosunku do 2018 r. Większość aptek (80,8%) działała w miastach, natomiast punkty apteczne zlokalizowane były głównie na terenach wiejskich (98,1%).</w:t>
      </w:r>
    </w:p>
    <w:p w:rsidR="00211732" w:rsidRPr="003D4092" w:rsidRDefault="00211732" w:rsidP="00896F52">
      <w:pPr>
        <w:spacing w:after="0"/>
        <w:rPr>
          <w:rFonts w:cs="Arial"/>
          <w:b/>
          <w:sz w:val="18"/>
          <w:szCs w:val="18"/>
        </w:rPr>
      </w:pPr>
      <w:r w:rsidRPr="003D4092">
        <w:rPr>
          <w:rFonts w:cs="Arial"/>
          <w:b/>
          <w:sz w:val="18"/>
          <w:szCs w:val="18"/>
        </w:rPr>
        <w:t xml:space="preserve">Tablica 3.  Apteki i punkty </w:t>
      </w:r>
      <w:proofErr w:type="spellStart"/>
      <w:r w:rsidRPr="003D4092">
        <w:rPr>
          <w:rFonts w:cs="Arial"/>
          <w:b/>
          <w:sz w:val="18"/>
          <w:szCs w:val="18"/>
        </w:rPr>
        <w:t>apteczne</w:t>
      </w:r>
      <w:r w:rsidRPr="003D4092">
        <w:rPr>
          <w:rFonts w:cs="Arial"/>
          <w:b/>
          <w:sz w:val="18"/>
          <w:szCs w:val="18"/>
          <w:vertAlign w:val="superscript"/>
        </w:rPr>
        <w:t>a</w:t>
      </w:r>
      <w:proofErr w:type="spellEnd"/>
      <w:r w:rsidRPr="003D4092">
        <w:rPr>
          <w:rFonts w:cs="Arial"/>
          <w:b/>
          <w:sz w:val="18"/>
          <w:szCs w:val="18"/>
        </w:rPr>
        <w:t xml:space="preserve"> </w:t>
      </w:r>
    </w:p>
    <w:p w:rsidR="00B02FFE" w:rsidRPr="00061F86" w:rsidRDefault="00B02FFE" w:rsidP="00896F52">
      <w:pPr>
        <w:autoSpaceDE w:val="0"/>
        <w:autoSpaceDN w:val="0"/>
        <w:adjustRightInd w:val="0"/>
        <w:spacing w:before="0" w:after="0"/>
        <w:ind w:left="1702" w:hanging="851"/>
        <w:rPr>
          <w:rFonts w:cs="Arial"/>
          <w:sz w:val="18"/>
          <w:szCs w:val="18"/>
        </w:rPr>
      </w:pPr>
      <w:r w:rsidRPr="00061F86">
        <w:rPr>
          <w:rFonts w:cs="Arial"/>
          <w:sz w:val="18"/>
          <w:szCs w:val="18"/>
        </w:rPr>
        <w:t>Stan w dniu 31 grudnia</w:t>
      </w:r>
    </w:p>
    <w:tbl>
      <w:tblPr>
        <w:tblW w:w="7938" w:type="dxa"/>
        <w:jc w:val="center"/>
        <w:tblBorders>
          <w:insideH w:val="single" w:sz="4" w:space="0" w:color="001D77"/>
          <w:insideV w:val="single" w:sz="4" w:space="0" w:color="001D77"/>
        </w:tblBorders>
        <w:tblLayout w:type="fixed"/>
        <w:tblLook w:val="04A0" w:firstRow="1" w:lastRow="0" w:firstColumn="1" w:lastColumn="0" w:noHBand="0" w:noVBand="1"/>
      </w:tblPr>
      <w:tblGrid>
        <w:gridCol w:w="3248"/>
        <w:gridCol w:w="1563"/>
        <w:gridCol w:w="1563"/>
        <w:gridCol w:w="1564"/>
      </w:tblGrid>
      <w:tr w:rsidR="00211732" w:rsidRPr="0058284F" w:rsidTr="00AF08F0">
        <w:trPr>
          <w:trHeight w:val="298"/>
          <w:jc w:val="center"/>
        </w:trPr>
        <w:tc>
          <w:tcPr>
            <w:tcW w:w="3248" w:type="dxa"/>
            <w:vMerge w:val="restart"/>
            <w:tcBorders>
              <w:top w:val="nil"/>
              <w:right w:val="single" w:sz="4" w:space="0" w:color="002060"/>
            </w:tcBorders>
            <w:vAlign w:val="center"/>
          </w:tcPr>
          <w:p w:rsidR="00211732" w:rsidRPr="000F27C6" w:rsidRDefault="00211732" w:rsidP="00896F52">
            <w:pPr>
              <w:spacing w:before="40" w:after="40"/>
              <w:jc w:val="center"/>
              <w:rPr>
                <w:rFonts w:cs="Arial"/>
                <w:sz w:val="16"/>
                <w:szCs w:val="16"/>
              </w:rPr>
            </w:pPr>
            <w:r w:rsidRPr="000F27C6">
              <w:rPr>
                <w:rFonts w:cs="Arial"/>
                <w:sz w:val="16"/>
                <w:szCs w:val="16"/>
              </w:rPr>
              <w:t>W</w:t>
            </w:r>
            <w:r>
              <w:rPr>
                <w:rFonts w:cs="Arial"/>
                <w:sz w:val="16"/>
                <w:szCs w:val="16"/>
              </w:rPr>
              <w:t>YSZCZEGÓLNIENIE</w:t>
            </w:r>
          </w:p>
        </w:tc>
        <w:tc>
          <w:tcPr>
            <w:tcW w:w="1563" w:type="dxa"/>
            <w:tcBorders>
              <w:top w:val="nil"/>
              <w:left w:val="single" w:sz="4" w:space="0" w:color="002060"/>
              <w:bottom w:val="single" w:sz="4" w:space="0" w:color="001D77"/>
            </w:tcBorders>
            <w:vAlign w:val="center"/>
          </w:tcPr>
          <w:p w:rsidR="00211732" w:rsidRPr="000F27C6" w:rsidRDefault="00211732" w:rsidP="00896F52">
            <w:pPr>
              <w:spacing w:before="40" w:after="40"/>
              <w:ind w:right="57"/>
              <w:jc w:val="center"/>
              <w:rPr>
                <w:rFonts w:cs="Arial"/>
                <w:bCs/>
                <w:sz w:val="16"/>
                <w:szCs w:val="16"/>
              </w:rPr>
            </w:pPr>
            <w:r>
              <w:rPr>
                <w:rFonts w:cs="Arial"/>
                <w:bCs/>
                <w:sz w:val="16"/>
                <w:szCs w:val="16"/>
              </w:rPr>
              <w:t>2018</w:t>
            </w:r>
          </w:p>
        </w:tc>
        <w:tc>
          <w:tcPr>
            <w:tcW w:w="3127" w:type="dxa"/>
            <w:gridSpan w:val="2"/>
            <w:tcBorders>
              <w:top w:val="nil"/>
              <w:bottom w:val="single" w:sz="4" w:space="0" w:color="001D77"/>
            </w:tcBorders>
            <w:vAlign w:val="center"/>
          </w:tcPr>
          <w:p w:rsidR="00211732" w:rsidRPr="000F27C6" w:rsidRDefault="00211732" w:rsidP="00896F52">
            <w:pPr>
              <w:spacing w:before="40" w:after="40"/>
              <w:ind w:right="57"/>
              <w:jc w:val="center"/>
              <w:rPr>
                <w:rFonts w:cs="Arial"/>
                <w:bCs/>
                <w:sz w:val="16"/>
                <w:szCs w:val="16"/>
              </w:rPr>
            </w:pPr>
            <w:r>
              <w:rPr>
                <w:rFonts w:cs="Arial"/>
                <w:bCs/>
                <w:sz w:val="16"/>
                <w:szCs w:val="16"/>
              </w:rPr>
              <w:t>2019</w:t>
            </w:r>
          </w:p>
        </w:tc>
      </w:tr>
      <w:tr w:rsidR="00211732" w:rsidRPr="0058284F" w:rsidTr="00AF08F0">
        <w:trPr>
          <w:trHeight w:val="298"/>
          <w:jc w:val="center"/>
        </w:trPr>
        <w:tc>
          <w:tcPr>
            <w:tcW w:w="3248" w:type="dxa"/>
            <w:vMerge/>
            <w:tcBorders>
              <w:bottom w:val="single" w:sz="12" w:space="0" w:color="002060"/>
              <w:right w:val="single" w:sz="4" w:space="0" w:color="002060"/>
            </w:tcBorders>
            <w:vAlign w:val="center"/>
          </w:tcPr>
          <w:p w:rsidR="00211732" w:rsidRPr="000F27C6" w:rsidRDefault="00211732" w:rsidP="00896F52">
            <w:pPr>
              <w:spacing w:before="40" w:after="40"/>
              <w:jc w:val="center"/>
              <w:rPr>
                <w:rFonts w:cs="Arial"/>
                <w:sz w:val="16"/>
                <w:szCs w:val="16"/>
              </w:rPr>
            </w:pPr>
          </w:p>
        </w:tc>
        <w:tc>
          <w:tcPr>
            <w:tcW w:w="3126" w:type="dxa"/>
            <w:gridSpan w:val="2"/>
            <w:tcBorders>
              <w:top w:val="nil"/>
              <w:left w:val="single" w:sz="4" w:space="0" w:color="002060"/>
              <w:bottom w:val="single" w:sz="4" w:space="0" w:color="001D77"/>
            </w:tcBorders>
            <w:vAlign w:val="center"/>
          </w:tcPr>
          <w:p w:rsidR="00211732" w:rsidRDefault="00211732" w:rsidP="00896F52">
            <w:pPr>
              <w:spacing w:before="40" w:after="40"/>
              <w:ind w:right="57"/>
              <w:jc w:val="center"/>
              <w:rPr>
                <w:rFonts w:cs="Arial"/>
                <w:bCs/>
                <w:sz w:val="16"/>
                <w:szCs w:val="16"/>
              </w:rPr>
            </w:pPr>
            <w:proofErr w:type="gramStart"/>
            <w:r>
              <w:rPr>
                <w:rFonts w:cs="Arial"/>
                <w:sz w:val="16"/>
                <w:szCs w:val="16"/>
              </w:rPr>
              <w:t>w</w:t>
            </w:r>
            <w:proofErr w:type="gramEnd"/>
            <w:r>
              <w:rPr>
                <w:rFonts w:cs="Arial"/>
                <w:sz w:val="16"/>
                <w:szCs w:val="16"/>
              </w:rPr>
              <w:t xml:space="preserve"> liczbach bezwzględnych</w:t>
            </w:r>
          </w:p>
        </w:tc>
        <w:tc>
          <w:tcPr>
            <w:tcW w:w="1564" w:type="dxa"/>
            <w:tcBorders>
              <w:top w:val="nil"/>
              <w:bottom w:val="single" w:sz="4" w:space="0" w:color="001D77"/>
            </w:tcBorders>
            <w:vAlign w:val="center"/>
          </w:tcPr>
          <w:p w:rsidR="00211732" w:rsidRDefault="00211732" w:rsidP="00896F52">
            <w:pPr>
              <w:spacing w:before="40" w:after="40"/>
              <w:ind w:right="57"/>
              <w:jc w:val="center"/>
              <w:rPr>
                <w:rFonts w:cs="Arial"/>
                <w:bCs/>
                <w:sz w:val="16"/>
                <w:szCs w:val="16"/>
              </w:rPr>
            </w:pPr>
            <w:r>
              <w:rPr>
                <w:rFonts w:cs="Arial"/>
                <w:bCs/>
                <w:sz w:val="16"/>
                <w:szCs w:val="16"/>
              </w:rPr>
              <w:t>2018=100</w:t>
            </w:r>
          </w:p>
        </w:tc>
      </w:tr>
      <w:tr w:rsidR="00D92AAA" w:rsidRPr="00A61DC0" w:rsidTr="00D92AAA">
        <w:trPr>
          <w:trHeight w:val="142"/>
          <w:jc w:val="center"/>
        </w:trPr>
        <w:tc>
          <w:tcPr>
            <w:tcW w:w="3248" w:type="dxa"/>
            <w:tcBorders>
              <w:top w:val="single" w:sz="12" w:space="0" w:color="002060"/>
            </w:tcBorders>
            <w:vAlign w:val="bottom"/>
          </w:tcPr>
          <w:p w:rsidR="00D92AAA" w:rsidRPr="002236EF" w:rsidRDefault="00D92AAA" w:rsidP="00896F52">
            <w:pPr>
              <w:spacing w:before="20" w:after="20"/>
              <w:rPr>
                <w:rFonts w:cs="Arial"/>
                <w:sz w:val="16"/>
                <w:szCs w:val="16"/>
              </w:rPr>
            </w:pPr>
            <w:r w:rsidRPr="002236EF">
              <w:rPr>
                <w:rFonts w:cs="Arial"/>
                <w:sz w:val="16"/>
                <w:szCs w:val="16"/>
              </w:rPr>
              <w:t>Apteki</w:t>
            </w:r>
          </w:p>
        </w:tc>
        <w:tc>
          <w:tcPr>
            <w:tcW w:w="1563" w:type="dxa"/>
            <w:tcBorders>
              <w:top w:val="single" w:sz="12" w:space="0" w:color="002060"/>
            </w:tcBorders>
          </w:tcPr>
          <w:p w:rsidR="00D92AAA" w:rsidRPr="002236EF" w:rsidRDefault="00D92AAA" w:rsidP="00896F52">
            <w:pPr>
              <w:spacing w:before="20" w:after="20"/>
              <w:jc w:val="right"/>
              <w:rPr>
                <w:sz w:val="16"/>
                <w:szCs w:val="16"/>
              </w:rPr>
            </w:pPr>
            <w:r w:rsidRPr="002236EF">
              <w:rPr>
                <w:sz w:val="16"/>
                <w:szCs w:val="16"/>
              </w:rPr>
              <w:t>412</w:t>
            </w:r>
          </w:p>
        </w:tc>
        <w:tc>
          <w:tcPr>
            <w:tcW w:w="1563" w:type="dxa"/>
            <w:tcBorders>
              <w:top w:val="single" w:sz="12" w:space="0" w:color="002060"/>
            </w:tcBorders>
          </w:tcPr>
          <w:p w:rsidR="00D92AAA" w:rsidRPr="002236EF" w:rsidRDefault="00D92AAA" w:rsidP="00896F52">
            <w:pPr>
              <w:spacing w:before="20" w:after="20"/>
              <w:jc w:val="right"/>
              <w:rPr>
                <w:sz w:val="16"/>
                <w:szCs w:val="16"/>
              </w:rPr>
            </w:pPr>
            <w:r w:rsidRPr="002236EF">
              <w:rPr>
                <w:sz w:val="16"/>
                <w:szCs w:val="16"/>
              </w:rPr>
              <w:t>396</w:t>
            </w:r>
          </w:p>
        </w:tc>
        <w:tc>
          <w:tcPr>
            <w:tcW w:w="1564" w:type="dxa"/>
            <w:tcBorders>
              <w:top w:val="single" w:sz="12" w:space="0" w:color="002060"/>
            </w:tcBorders>
            <w:vAlign w:val="bottom"/>
          </w:tcPr>
          <w:p w:rsidR="00D92AAA" w:rsidRDefault="00D92AAA" w:rsidP="00896F52">
            <w:pPr>
              <w:spacing w:before="20" w:after="20"/>
              <w:jc w:val="right"/>
              <w:rPr>
                <w:rFonts w:cs="Calibri"/>
                <w:sz w:val="16"/>
                <w:szCs w:val="16"/>
                <w:lang w:eastAsia="pl-PL"/>
              </w:rPr>
            </w:pPr>
            <w:r>
              <w:rPr>
                <w:rFonts w:cs="Calibri"/>
                <w:sz w:val="16"/>
                <w:szCs w:val="16"/>
              </w:rPr>
              <w:t>96,1</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113"/>
              <w:rPr>
                <w:rFonts w:cs="Arial"/>
                <w:sz w:val="16"/>
                <w:szCs w:val="16"/>
              </w:rPr>
            </w:pPr>
            <w:proofErr w:type="gramStart"/>
            <w:r w:rsidRPr="002236EF">
              <w:rPr>
                <w:rFonts w:cs="Arial"/>
                <w:sz w:val="16"/>
                <w:szCs w:val="16"/>
              </w:rPr>
              <w:t>w</w:t>
            </w:r>
            <w:proofErr w:type="gramEnd"/>
            <w:r w:rsidRPr="002236EF">
              <w:rPr>
                <w:rFonts w:cs="Arial"/>
                <w:sz w:val="16"/>
                <w:szCs w:val="16"/>
              </w:rPr>
              <w:t xml:space="preserve"> tym na wsi</w:t>
            </w:r>
          </w:p>
        </w:tc>
        <w:tc>
          <w:tcPr>
            <w:tcW w:w="1563" w:type="dxa"/>
          </w:tcPr>
          <w:p w:rsidR="00D92AAA" w:rsidRPr="002236EF" w:rsidRDefault="00D92AAA" w:rsidP="00896F52">
            <w:pPr>
              <w:spacing w:before="20" w:after="20"/>
              <w:jc w:val="right"/>
              <w:rPr>
                <w:sz w:val="16"/>
                <w:szCs w:val="16"/>
              </w:rPr>
            </w:pPr>
            <w:r w:rsidRPr="002236EF">
              <w:rPr>
                <w:sz w:val="16"/>
                <w:szCs w:val="16"/>
              </w:rPr>
              <w:t>88</w:t>
            </w:r>
          </w:p>
        </w:tc>
        <w:tc>
          <w:tcPr>
            <w:tcW w:w="1563" w:type="dxa"/>
          </w:tcPr>
          <w:p w:rsidR="00D92AAA" w:rsidRPr="002236EF" w:rsidRDefault="00D92AAA" w:rsidP="00896F52">
            <w:pPr>
              <w:spacing w:before="20" w:after="20"/>
              <w:jc w:val="right"/>
              <w:rPr>
                <w:sz w:val="16"/>
                <w:szCs w:val="16"/>
              </w:rPr>
            </w:pPr>
            <w:r w:rsidRPr="002236EF">
              <w:rPr>
                <w:sz w:val="16"/>
                <w:szCs w:val="16"/>
              </w:rPr>
              <w:t>76</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86,4</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113"/>
              <w:rPr>
                <w:rFonts w:cs="Arial"/>
                <w:sz w:val="16"/>
                <w:szCs w:val="16"/>
              </w:rPr>
            </w:pPr>
            <w:proofErr w:type="gramStart"/>
            <w:r w:rsidRPr="002236EF">
              <w:rPr>
                <w:rFonts w:cs="Arial"/>
                <w:sz w:val="16"/>
                <w:szCs w:val="16"/>
              </w:rPr>
              <w:t>w</w:t>
            </w:r>
            <w:proofErr w:type="gramEnd"/>
            <w:r w:rsidRPr="002236EF">
              <w:rPr>
                <w:rFonts w:cs="Arial"/>
                <w:sz w:val="16"/>
                <w:szCs w:val="16"/>
              </w:rPr>
              <w:t xml:space="preserve"> tym pełniące dyżury nocne</w:t>
            </w:r>
            <w:r>
              <w:rPr>
                <w:rFonts w:cs="Arial"/>
                <w:sz w:val="16"/>
                <w:szCs w:val="16"/>
              </w:rPr>
              <w:t>:</w:t>
            </w:r>
            <w:r w:rsidRPr="002236EF">
              <w:rPr>
                <w:rFonts w:cs="Arial"/>
                <w:sz w:val="16"/>
                <w:szCs w:val="16"/>
              </w:rPr>
              <w:t xml:space="preserve"> </w:t>
            </w:r>
          </w:p>
        </w:tc>
        <w:tc>
          <w:tcPr>
            <w:tcW w:w="1563" w:type="dxa"/>
            <w:vAlign w:val="bottom"/>
          </w:tcPr>
          <w:p w:rsidR="00D92AAA" w:rsidRPr="002236EF" w:rsidRDefault="00D92AAA" w:rsidP="00896F52">
            <w:pPr>
              <w:spacing w:before="20" w:after="20"/>
              <w:jc w:val="right"/>
              <w:rPr>
                <w:rFonts w:cs="Arial"/>
                <w:sz w:val="16"/>
                <w:szCs w:val="16"/>
              </w:rPr>
            </w:pPr>
          </w:p>
        </w:tc>
        <w:tc>
          <w:tcPr>
            <w:tcW w:w="1563" w:type="dxa"/>
            <w:vAlign w:val="bottom"/>
          </w:tcPr>
          <w:p w:rsidR="00D92AAA" w:rsidRPr="002236EF" w:rsidRDefault="00D92AAA" w:rsidP="00896F52">
            <w:pPr>
              <w:spacing w:before="20" w:after="20"/>
              <w:jc w:val="right"/>
              <w:rPr>
                <w:rFonts w:cs="Arial"/>
                <w:sz w:val="16"/>
                <w:szCs w:val="16"/>
              </w:rPr>
            </w:pP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 </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227"/>
              <w:rPr>
                <w:rFonts w:cs="Arial"/>
                <w:sz w:val="16"/>
                <w:szCs w:val="16"/>
              </w:rPr>
            </w:pPr>
            <w:proofErr w:type="gramStart"/>
            <w:r w:rsidRPr="002236EF">
              <w:rPr>
                <w:rFonts w:cs="Arial"/>
                <w:sz w:val="16"/>
                <w:szCs w:val="16"/>
              </w:rPr>
              <w:t>stałe</w:t>
            </w:r>
            <w:proofErr w:type="gramEnd"/>
          </w:p>
        </w:tc>
        <w:tc>
          <w:tcPr>
            <w:tcW w:w="1563" w:type="dxa"/>
            <w:vAlign w:val="bottom"/>
          </w:tcPr>
          <w:p w:rsidR="00D92AAA" w:rsidRPr="002236EF" w:rsidRDefault="00D92AAA" w:rsidP="00896F52">
            <w:pPr>
              <w:spacing w:before="20" w:after="20"/>
              <w:jc w:val="right"/>
              <w:rPr>
                <w:rFonts w:cs="Arial"/>
                <w:sz w:val="16"/>
                <w:szCs w:val="16"/>
              </w:rPr>
            </w:pPr>
            <w:r w:rsidRPr="002236EF">
              <w:rPr>
                <w:rFonts w:cs="Arial"/>
                <w:sz w:val="16"/>
                <w:szCs w:val="16"/>
              </w:rPr>
              <w:t>10</w:t>
            </w:r>
          </w:p>
        </w:tc>
        <w:tc>
          <w:tcPr>
            <w:tcW w:w="1563" w:type="dxa"/>
            <w:vAlign w:val="bottom"/>
          </w:tcPr>
          <w:p w:rsidR="00D92AAA" w:rsidRPr="002236EF" w:rsidRDefault="00D92AAA" w:rsidP="00896F52">
            <w:pPr>
              <w:spacing w:before="20" w:after="20"/>
              <w:jc w:val="right"/>
              <w:rPr>
                <w:rFonts w:cs="Arial"/>
                <w:sz w:val="16"/>
                <w:szCs w:val="16"/>
              </w:rPr>
            </w:pPr>
            <w:r w:rsidRPr="002236EF">
              <w:rPr>
                <w:rFonts w:cs="Arial"/>
                <w:sz w:val="16"/>
                <w:szCs w:val="16"/>
              </w:rPr>
              <w:t>13</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130,0</w:t>
            </w:r>
          </w:p>
        </w:tc>
      </w:tr>
      <w:tr w:rsidR="00D92AAA" w:rsidTr="00D92AAA">
        <w:trPr>
          <w:trHeight w:val="142"/>
          <w:jc w:val="center"/>
        </w:trPr>
        <w:tc>
          <w:tcPr>
            <w:tcW w:w="3248" w:type="dxa"/>
            <w:vAlign w:val="bottom"/>
          </w:tcPr>
          <w:p w:rsidR="00D92AAA" w:rsidRPr="002236EF" w:rsidRDefault="00D92AAA" w:rsidP="00896F52">
            <w:pPr>
              <w:spacing w:before="20" w:after="20"/>
              <w:ind w:left="227"/>
              <w:rPr>
                <w:rFonts w:cs="Arial"/>
                <w:sz w:val="16"/>
                <w:szCs w:val="16"/>
              </w:rPr>
            </w:pPr>
            <w:proofErr w:type="gramStart"/>
            <w:r w:rsidRPr="002236EF">
              <w:rPr>
                <w:rFonts w:cs="Arial"/>
                <w:sz w:val="16"/>
                <w:szCs w:val="16"/>
              </w:rPr>
              <w:t>okresowe</w:t>
            </w:r>
            <w:proofErr w:type="gramEnd"/>
          </w:p>
        </w:tc>
        <w:tc>
          <w:tcPr>
            <w:tcW w:w="1563" w:type="dxa"/>
          </w:tcPr>
          <w:p w:rsidR="00D92AAA" w:rsidRPr="002236EF" w:rsidRDefault="0014618F" w:rsidP="00896F52">
            <w:pPr>
              <w:spacing w:before="20" w:after="20"/>
              <w:jc w:val="right"/>
              <w:rPr>
                <w:sz w:val="16"/>
                <w:szCs w:val="16"/>
              </w:rPr>
            </w:pPr>
            <w:r>
              <w:rPr>
                <w:sz w:val="16"/>
                <w:szCs w:val="16"/>
              </w:rPr>
              <w:t>86</w:t>
            </w:r>
          </w:p>
        </w:tc>
        <w:tc>
          <w:tcPr>
            <w:tcW w:w="1563" w:type="dxa"/>
          </w:tcPr>
          <w:p w:rsidR="00D92AAA" w:rsidRPr="002236EF" w:rsidRDefault="00D92AAA" w:rsidP="00896F52">
            <w:pPr>
              <w:spacing w:before="20" w:after="20"/>
              <w:jc w:val="right"/>
              <w:rPr>
                <w:sz w:val="16"/>
                <w:szCs w:val="16"/>
              </w:rPr>
            </w:pPr>
            <w:r w:rsidRPr="002236EF">
              <w:rPr>
                <w:sz w:val="16"/>
                <w:szCs w:val="16"/>
              </w:rPr>
              <w:t>71</w:t>
            </w:r>
          </w:p>
        </w:tc>
        <w:tc>
          <w:tcPr>
            <w:tcW w:w="1564" w:type="dxa"/>
            <w:vAlign w:val="bottom"/>
          </w:tcPr>
          <w:p w:rsidR="00D92AAA" w:rsidRDefault="0014618F" w:rsidP="00896F52">
            <w:pPr>
              <w:spacing w:before="20" w:after="20"/>
              <w:jc w:val="right"/>
              <w:rPr>
                <w:rFonts w:cs="Calibri"/>
                <w:sz w:val="16"/>
                <w:szCs w:val="16"/>
              </w:rPr>
            </w:pPr>
            <w:r>
              <w:rPr>
                <w:rFonts w:cs="Calibri"/>
                <w:sz w:val="16"/>
                <w:szCs w:val="16"/>
              </w:rPr>
              <w:t>82,6</w:t>
            </w:r>
          </w:p>
        </w:tc>
      </w:tr>
      <w:tr w:rsidR="00D92AAA" w:rsidRPr="00A61DC0" w:rsidTr="00D92AAA">
        <w:trPr>
          <w:trHeight w:val="142"/>
          <w:jc w:val="center"/>
        </w:trPr>
        <w:tc>
          <w:tcPr>
            <w:tcW w:w="3248" w:type="dxa"/>
            <w:vAlign w:val="bottom"/>
          </w:tcPr>
          <w:p w:rsidR="00D92AAA" w:rsidRPr="002236EF" w:rsidRDefault="00D92AAA" w:rsidP="00896F52">
            <w:pPr>
              <w:spacing w:before="20" w:after="20"/>
              <w:rPr>
                <w:rFonts w:cs="Arial"/>
                <w:sz w:val="16"/>
                <w:szCs w:val="16"/>
              </w:rPr>
            </w:pPr>
            <w:r w:rsidRPr="002236EF">
              <w:rPr>
                <w:rFonts w:cs="Arial"/>
                <w:sz w:val="16"/>
                <w:szCs w:val="16"/>
              </w:rPr>
              <w:t xml:space="preserve">Punkty </w:t>
            </w:r>
            <w:proofErr w:type="spellStart"/>
            <w:r w:rsidRPr="002236EF">
              <w:rPr>
                <w:rFonts w:cs="Arial"/>
                <w:sz w:val="16"/>
                <w:szCs w:val="16"/>
              </w:rPr>
              <w:t>apteczne</w:t>
            </w:r>
            <w:r w:rsidRPr="002236EF">
              <w:rPr>
                <w:rFonts w:cs="Arial"/>
                <w:sz w:val="16"/>
                <w:szCs w:val="16"/>
                <w:vertAlign w:val="superscript"/>
              </w:rPr>
              <w:t>b</w:t>
            </w:r>
            <w:proofErr w:type="spellEnd"/>
          </w:p>
        </w:tc>
        <w:tc>
          <w:tcPr>
            <w:tcW w:w="1563" w:type="dxa"/>
          </w:tcPr>
          <w:p w:rsidR="00D92AAA" w:rsidRPr="002236EF" w:rsidRDefault="00D92AAA" w:rsidP="00896F52">
            <w:pPr>
              <w:spacing w:before="20" w:after="20"/>
              <w:jc w:val="right"/>
              <w:rPr>
                <w:sz w:val="16"/>
                <w:szCs w:val="16"/>
              </w:rPr>
            </w:pPr>
            <w:r w:rsidRPr="002236EF">
              <w:rPr>
                <w:sz w:val="16"/>
                <w:szCs w:val="16"/>
              </w:rPr>
              <w:t>55</w:t>
            </w:r>
          </w:p>
        </w:tc>
        <w:tc>
          <w:tcPr>
            <w:tcW w:w="1563" w:type="dxa"/>
          </w:tcPr>
          <w:p w:rsidR="00D92AAA" w:rsidRPr="002236EF" w:rsidRDefault="00D92AAA" w:rsidP="00896F52">
            <w:pPr>
              <w:spacing w:before="20" w:after="20"/>
              <w:jc w:val="right"/>
              <w:rPr>
                <w:sz w:val="16"/>
                <w:szCs w:val="16"/>
              </w:rPr>
            </w:pPr>
            <w:r w:rsidRPr="002236EF">
              <w:rPr>
                <w:sz w:val="16"/>
                <w:szCs w:val="16"/>
              </w:rPr>
              <w:t>54</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98,2</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113"/>
              <w:rPr>
                <w:rFonts w:cs="Arial"/>
                <w:sz w:val="16"/>
                <w:szCs w:val="16"/>
              </w:rPr>
            </w:pPr>
            <w:proofErr w:type="gramStart"/>
            <w:r w:rsidRPr="002236EF">
              <w:rPr>
                <w:rFonts w:cs="Arial"/>
                <w:sz w:val="16"/>
                <w:szCs w:val="16"/>
              </w:rPr>
              <w:t>w</w:t>
            </w:r>
            <w:proofErr w:type="gramEnd"/>
            <w:r w:rsidRPr="002236EF">
              <w:rPr>
                <w:rFonts w:cs="Arial"/>
                <w:sz w:val="16"/>
                <w:szCs w:val="16"/>
              </w:rPr>
              <w:t xml:space="preserve"> tym na wsi</w:t>
            </w:r>
          </w:p>
        </w:tc>
        <w:tc>
          <w:tcPr>
            <w:tcW w:w="1563" w:type="dxa"/>
          </w:tcPr>
          <w:p w:rsidR="00D92AAA" w:rsidRPr="002236EF" w:rsidRDefault="00D92AAA" w:rsidP="00896F52">
            <w:pPr>
              <w:spacing w:before="20" w:after="20"/>
              <w:jc w:val="right"/>
              <w:rPr>
                <w:sz w:val="16"/>
                <w:szCs w:val="16"/>
              </w:rPr>
            </w:pPr>
            <w:r w:rsidRPr="002236EF">
              <w:rPr>
                <w:sz w:val="16"/>
                <w:szCs w:val="16"/>
              </w:rPr>
              <w:t>54</w:t>
            </w:r>
          </w:p>
        </w:tc>
        <w:tc>
          <w:tcPr>
            <w:tcW w:w="1563" w:type="dxa"/>
          </w:tcPr>
          <w:p w:rsidR="00D92AAA" w:rsidRPr="002236EF" w:rsidRDefault="00D92AAA" w:rsidP="00896F52">
            <w:pPr>
              <w:spacing w:before="20" w:after="20"/>
              <w:jc w:val="right"/>
              <w:rPr>
                <w:sz w:val="16"/>
                <w:szCs w:val="16"/>
              </w:rPr>
            </w:pPr>
            <w:r w:rsidRPr="002236EF">
              <w:rPr>
                <w:sz w:val="16"/>
                <w:szCs w:val="16"/>
              </w:rPr>
              <w:t>53</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98,1</w:t>
            </w:r>
          </w:p>
        </w:tc>
      </w:tr>
      <w:tr w:rsidR="00D92AAA" w:rsidRPr="00A61DC0" w:rsidTr="00D92AAA">
        <w:trPr>
          <w:trHeight w:val="142"/>
          <w:jc w:val="center"/>
        </w:trPr>
        <w:tc>
          <w:tcPr>
            <w:tcW w:w="3248" w:type="dxa"/>
            <w:vAlign w:val="bottom"/>
          </w:tcPr>
          <w:p w:rsidR="00D92AAA" w:rsidRPr="002236EF" w:rsidRDefault="00D92AAA" w:rsidP="00896F52">
            <w:pPr>
              <w:autoSpaceDE w:val="0"/>
              <w:autoSpaceDN w:val="0"/>
              <w:adjustRightInd w:val="0"/>
              <w:spacing w:before="20" w:after="20"/>
              <w:rPr>
                <w:rFonts w:cs="Arial"/>
                <w:sz w:val="16"/>
                <w:szCs w:val="16"/>
              </w:rPr>
            </w:pPr>
            <w:r w:rsidRPr="002236EF">
              <w:rPr>
                <w:rFonts w:cs="Arial"/>
                <w:sz w:val="16"/>
                <w:szCs w:val="16"/>
              </w:rPr>
              <w:t>Pracujący ogółem (w aptekach i punktach aptecznych)</w:t>
            </w:r>
          </w:p>
        </w:tc>
        <w:tc>
          <w:tcPr>
            <w:tcW w:w="1563" w:type="dxa"/>
            <w:vAlign w:val="bottom"/>
          </w:tcPr>
          <w:p w:rsidR="00D92AAA" w:rsidRPr="002236EF" w:rsidRDefault="00D92AAA" w:rsidP="00896F52">
            <w:pPr>
              <w:spacing w:before="20" w:after="20"/>
              <w:jc w:val="right"/>
              <w:rPr>
                <w:sz w:val="16"/>
                <w:szCs w:val="16"/>
              </w:rPr>
            </w:pPr>
            <w:r w:rsidRPr="002236EF">
              <w:rPr>
                <w:sz w:val="16"/>
                <w:szCs w:val="16"/>
              </w:rPr>
              <w:t>2122</w:t>
            </w:r>
          </w:p>
        </w:tc>
        <w:tc>
          <w:tcPr>
            <w:tcW w:w="1563" w:type="dxa"/>
            <w:vAlign w:val="bottom"/>
          </w:tcPr>
          <w:p w:rsidR="00D92AAA" w:rsidRPr="002236EF" w:rsidRDefault="00D92AAA" w:rsidP="00896F52">
            <w:pPr>
              <w:spacing w:before="20" w:after="20"/>
              <w:jc w:val="right"/>
              <w:rPr>
                <w:sz w:val="16"/>
                <w:szCs w:val="16"/>
              </w:rPr>
            </w:pPr>
            <w:r w:rsidRPr="002236EF">
              <w:rPr>
                <w:sz w:val="16"/>
                <w:szCs w:val="16"/>
              </w:rPr>
              <w:t>2109</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99,4</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113"/>
              <w:rPr>
                <w:rFonts w:cs="Arial"/>
                <w:sz w:val="16"/>
                <w:szCs w:val="16"/>
              </w:rPr>
            </w:pPr>
            <w:proofErr w:type="gramStart"/>
            <w:r w:rsidRPr="002236EF">
              <w:rPr>
                <w:rFonts w:cs="Arial"/>
                <w:sz w:val="16"/>
                <w:szCs w:val="16"/>
              </w:rPr>
              <w:t>w</w:t>
            </w:r>
            <w:proofErr w:type="gramEnd"/>
            <w:r w:rsidRPr="002236EF">
              <w:rPr>
                <w:rFonts w:cs="Arial"/>
                <w:sz w:val="16"/>
                <w:szCs w:val="16"/>
              </w:rPr>
              <w:t xml:space="preserve"> tym:</w:t>
            </w:r>
          </w:p>
        </w:tc>
        <w:tc>
          <w:tcPr>
            <w:tcW w:w="1563" w:type="dxa"/>
          </w:tcPr>
          <w:p w:rsidR="00D92AAA" w:rsidRPr="002236EF" w:rsidRDefault="00D92AAA" w:rsidP="00896F52">
            <w:pPr>
              <w:spacing w:before="20" w:after="20"/>
              <w:jc w:val="right"/>
              <w:rPr>
                <w:sz w:val="16"/>
                <w:szCs w:val="16"/>
              </w:rPr>
            </w:pPr>
          </w:p>
        </w:tc>
        <w:tc>
          <w:tcPr>
            <w:tcW w:w="1563" w:type="dxa"/>
          </w:tcPr>
          <w:p w:rsidR="00D92AAA" w:rsidRPr="002236EF" w:rsidRDefault="00D92AAA" w:rsidP="00896F52">
            <w:pPr>
              <w:spacing w:before="20" w:after="20"/>
              <w:jc w:val="right"/>
              <w:rPr>
                <w:sz w:val="16"/>
                <w:szCs w:val="16"/>
              </w:rPr>
            </w:pP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 </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113"/>
              <w:rPr>
                <w:rFonts w:cs="Arial"/>
                <w:sz w:val="16"/>
                <w:szCs w:val="16"/>
              </w:rPr>
            </w:pPr>
            <w:proofErr w:type="gramStart"/>
            <w:r w:rsidRPr="002236EF">
              <w:rPr>
                <w:rFonts w:cs="Arial"/>
                <w:sz w:val="16"/>
                <w:szCs w:val="16"/>
              </w:rPr>
              <w:t>magistrowie</w:t>
            </w:r>
            <w:proofErr w:type="gramEnd"/>
            <w:r w:rsidRPr="002236EF">
              <w:rPr>
                <w:rFonts w:cs="Arial"/>
                <w:sz w:val="16"/>
                <w:szCs w:val="16"/>
              </w:rPr>
              <w:t xml:space="preserve"> farmacji</w:t>
            </w:r>
          </w:p>
        </w:tc>
        <w:tc>
          <w:tcPr>
            <w:tcW w:w="1563" w:type="dxa"/>
          </w:tcPr>
          <w:p w:rsidR="00D92AAA" w:rsidRPr="002236EF" w:rsidRDefault="00D92AAA" w:rsidP="00896F52">
            <w:pPr>
              <w:spacing w:before="20" w:after="20"/>
              <w:jc w:val="right"/>
              <w:rPr>
                <w:sz w:val="16"/>
                <w:szCs w:val="16"/>
              </w:rPr>
            </w:pPr>
            <w:r w:rsidRPr="002236EF">
              <w:rPr>
                <w:sz w:val="16"/>
                <w:szCs w:val="16"/>
              </w:rPr>
              <w:t>732</w:t>
            </w:r>
          </w:p>
        </w:tc>
        <w:tc>
          <w:tcPr>
            <w:tcW w:w="1563" w:type="dxa"/>
          </w:tcPr>
          <w:p w:rsidR="00D92AAA" w:rsidRPr="002236EF" w:rsidRDefault="00D92AAA" w:rsidP="00896F52">
            <w:pPr>
              <w:spacing w:before="20" w:after="20"/>
              <w:jc w:val="right"/>
              <w:rPr>
                <w:sz w:val="16"/>
                <w:szCs w:val="16"/>
              </w:rPr>
            </w:pPr>
            <w:r w:rsidRPr="002236EF">
              <w:rPr>
                <w:sz w:val="16"/>
                <w:szCs w:val="16"/>
              </w:rPr>
              <w:t>711</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97,1</w:t>
            </w:r>
          </w:p>
        </w:tc>
      </w:tr>
      <w:tr w:rsidR="00D92AAA" w:rsidRPr="00A61DC0" w:rsidTr="00D92AAA">
        <w:trPr>
          <w:trHeight w:val="142"/>
          <w:jc w:val="center"/>
        </w:trPr>
        <w:tc>
          <w:tcPr>
            <w:tcW w:w="3248" w:type="dxa"/>
            <w:vAlign w:val="bottom"/>
          </w:tcPr>
          <w:p w:rsidR="00D92AAA" w:rsidRPr="002236EF" w:rsidRDefault="00D92AAA" w:rsidP="00896F52">
            <w:pPr>
              <w:spacing w:before="20" w:after="20"/>
              <w:ind w:left="113"/>
              <w:rPr>
                <w:rFonts w:cs="Arial"/>
                <w:sz w:val="16"/>
                <w:szCs w:val="16"/>
              </w:rPr>
            </w:pPr>
            <w:proofErr w:type="gramStart"/>
            <w:r w:rsidRPr="002236EF">
              <w:rPr>
                <w:rFonts w:cs="Arial"/>
                <w:sz w:val="16"/>
                <w:szCs w:val="16"/>
              </w:rPr>
              <w:t>technicy</w:t>
            </w:r>
            <w:proofErr w:type="gramEnd"/>
            <w:r w:rsidRPr="002236EF">
              <w:rPr>
                <w:rFonts w:cs="Arial"/>
                <w:sz w:val="16"/>
                <w:szCs w:val="16"/>
              </w:rPr>
              <w:t xml:space="preserve"> farmaceutyczni</w:t>
            </w:r>
          </w:p>
        </w:tc>
        <w:tc>
          <w:tcPr>
            <w:tcW w:w="1563" w:type="dxa"/>
          </w:tcPr>
          <w:p w:rsidR="00D92AAA" w:rsidRPr="002236EF" w:rsidRDefault="00D92AAA" w:rsidP="00896F52">
            <w:pPr>
              <w:spacing w:before="20" w:after="20"/>
              <w:jc w:val="right"/>
              <w:rPr>
                <w:sz w:val="16"/>
                <w:szCs w:val="16"/>
              </w:rPr>
            </w:pPr>
            <w:r w:rsidRPr="002236EF">
              <w:rPr>
                <w:sz w:val="16"/>
                <w:szCs w:val="16"/>
              </w:rPr>
              <w:t>1279</w:t>
            </w:r>
          </w:p>
        </w:tc>
        <w:tc>
          <w:tcPr>
            <w:tcW w:w="1563" w:type="dxa"/>
          </w:tcPr>
          <w:p w:rsidR="00D92AAA" w:rsidRPr="002236EF" w:rsidRDefault="00D92AAA" w:rsidP="00896F52">
            <w:pPr>
              <w:spacing w:before="20" w:after="20"/>
              <w:jc w:val="right"/>
              <w:rPr>
                <w:sz w:val="16"/>
                <w:szCs w:val="16"/>
              </w:rPr>
            </w:pPr>
            <w:r w:rsidRPr="002236EF">
              <w:rPr>
                <w:sz w:val="16"/>
                <w:szCs w:val="16"/>
              </w:rPr>
              <w:t>1316</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102,9</w:t>
            </w:r>
          </w:p>
        </w:tc>
      </w:tr>
      <w:tr w:rsidR="00D92AAA" w:rsidRPr="00A61DC0" w:rsidTr="00947ECF">
        <w:trPr>
          <w:trHeight w:val="142"/>
          <w:jc w:val="center"/>
        </w:trPr>
        <w:tc>
          <w:tcPr>
            <w:tcW w:w="3248" w:type="dxa"/>
            <w:vAlign w:val="bottom"/>
          </w:tcPr>
          <w:p w:rsidR="00D92AAA" w:rsidRPr="002236EF" w:rsidRDefault="00D92AAA" w:rsidP="00896F52">
            <w:pPr>
              <w:autoSpaceDE w:val="0"/>
              <w:autoSpaceDN w:val="0"/>
              <w:adjustRightInd w:val="0"/>
              <w:spacing w:before="20" w:after="20"/>
              <w:rPr>
                <w:rFonts w:cs="Arial"/>
                <w:sz w:val="16"/>
                <w:szCs w:val="16"/>
              </w:rPr>
            </w:pPr>
            <w:r w:rsidRPr="002236EF">
              <w:rPr>
                <w:rFonts w:cs="Arial"/>
                <w:sz w:val="16"/>
                <w:szCs w:val="16"/>
              </w:rPr>
              <w:t>Liczba ludności na 1 aptekę</w:t>
            </w:r>
            <w:r>
              <w:rPr>
                <w:rFonts w:cs="Arial"/>
                <w:sz w:val="16"/>
                <w:szCs w:val="16"/>
              </w:rPr>
              <w:t xml:space="preserve"> i punkt </w:t>
            </w:r>
            <w:r>
              <w:rPr>
                <w:rFonts w:cs="Arial"/>
                <w:sz w:val="16"/>
                <w:szCs w:val="16"/>
              </w:rPr>
              <w:br/>
              <w:t>apteczny</w:t>
            </w:r>
          </w:p>
        </w:tc>
        <w:tc>
          <w:tcPr>
            <w:tcW w:w="1563" w:type="dxa"/>
            <w:vAlign w:val="bottom"/>
          </w:tcPr>
          <w:p w:rsidR="00D92AAA" w:rsidRPr="002236EF" w:rsidRDefault="00D92AAA" w:rsidP="00896F52">
            <w:pPr>
              <w:spacing w:before="20" w:after="20"/>
              <w:jc w:val="right"/>
              <w:rPr>
                <w:sz w:val="16"/>
                <w:szCs w:val="16"/>
              </w:rPr>
            </w:pPr>
            <w:r w:rsidRPr="002236EF">
              <w:rPr>
                <w:sz w:val="16"/>
                <w:szCs w:val="16"/>
              </w:rPr>
              <w:t>2659</w:t>
            </w:r>
          </w:p>
        </w:tc>
        <w:tc>
          <w:tcPr>
            <w:tcW w:w="1563" w:type="dxa"/>
            <w:vAlign w:val="bottom"/>
          </w:tcPr>
          <w:p w:rsidR="00D92AAA" w:rsidRPr="002236EF" w:rsidRDefault="00D92AAA" w:rsidP="00896F52">
            <w:pPr>
              <w:spacing w:before="20" w:after="20"/>
              <w:jc w:val="right"/>
              <w:rPr>
                <w:sz w:val="16"/>
                <w:szCs w:val="16"/>
              </w:rPr>
            </w:pPr>
            <w:r w:rsidRPr="002236EF">
              <w:rPr>
                <w:sz w:val="16"/>
                <w:szCs w:val="16"/>
              </w:rPr>
              <w:t>2742</w:t>
            </w:r>
          </w:p>
        </w:tc>
        <w:tc>
          <w:tcPr>
            <w:tcW w:w="1564" w:type="dxa"/>
            <w:vAlign w:val="bottom"/>
          </w:tcPr>
          <w:p w:rsidR="00D92AAA" w:rsidRDefault="00D92AAA" w:rsidP="00896F52">
            <w:pPr>
              <w:spacing w:before="20" w:after="20"/>
              <w:jc w:val="right"/>
              <w:rPr>
                <w:rFonts w:cs="Calibri"/>
                <w:sz w:val="16"/>
                <w:szCs w:val="16"/>
              </w:rPr>
            </w:pPr>
            <w:r>
              <w:rPr>
                <w:rFonts w:cs="Calibri"/>
                <w:sz w:val="16"/>
                <w:szCs w:val="16"/>
              </w:rPr>
              <w:t>103,1</w:t>
            </w:r>
          </w:p>
        </w:tc>
      </w:tr>
    </w:tbl>
    <w:p w:rsidR="00947ECF" w:rsidRPr="00947ECF" w:rsidRDefault="00947ECF" w:rsidP="00A159F2">
      <w:pPr>
        <w:autoSpaceDE w:val="0"/>
        <w:autoSpaceDN w:val="0"/>
        <w:adjustRightInd w:val="0"/>
        <w:spacing w:after="0" w:line="240" w:lineRule="auto"/>
        <w:rPr>
          <w:rFonts w:cs="Arial"/>
          <w:sz w:val="16"/>
          <w:szCs w:val="16"/>
        </w:rPr>
      </w:pPr>
      <w:proofErr w:type="gramStart"/>
      <w:r w:rsidRPr="00947ECF">
        <w:rPr>
          <w:rFonts w:cs="Arial"/>
          <w:sz w:val="16"/>
          <w:szCs w:val="16"/>
        </w:rPr>
        <w:t>a</w:t>
      </w:r>
      <w:proofErr w:type="gramEnd"/>
      <w:r w:rsidRPr="00947ECF">
        <w:rPr>
          <w:rFonts w:cs="Arial"/>
          <w:sz w:val="16"/>
          <w:szCs w:val="16"/>
        </w:rPr>
        <w:t xml:space="preserve"> Badaniem objęte są ogólnodostępne apteki i punkty apteczne; nie wlicza się do nich aptek szpitalnych zaopatrujących w leki i środki medyczne stacjonarne zakłady opieki zdrowotnej. </w:t>
      </w:r>
      <w:proofErr w:type="gramStart"/>
      <w:r w:rsidRPr="00947ECF">
        <w:rPr>
          <w:rFonts w:cs="Arial"/>
          <w:sz w:val="16"/>
          <w:szCs w:val="16"/>
        </w:rPr>
        <w:t>b</w:t>
      </w:r>
      <w:proofErr w:type="gramEnd"/>
      <w:r w:rsidRPr="00947ECF">
        <w:rPr>
          <w:rFonts w:cs="Arial"/>
          <w:sz w:val="16"/>
          <w:szCs w:val="16"/>
        </w:rPr>
        <w:t xml:space="preserve"> Zgodnie z ustawą z 6 września 2001 r. o prawie farmaceutycznym, punkty apteczne tworzone po dniu wejścia w życie ustawy mogą być usytuowane jedynie na terenach wiejskich</w:t>
      </w:r>
      <w:r w:rsidRPr="00947ECF">
        <w:rPr>
          <w:rFonts w:cs="MyriadPro-Regular"/>
          <w:sz w:val="16"/>
          <w:szCs w:val="16"/>
        </w:rPr>
        <w:t>, jeśli na terenie danej wsi nie jest prowadzona apteka ogólnodostępna.</w:t>
      </w:r>
    </w:p>
    <w:p w:rsidR="00947ECF" w:rsidRPr="00947ECF" w:rsidRDefault="00947ECF" w:rsidP="00346048">
      <w:pPr>
        <w:rPr>
          <w:rFonts w:cs="Arial"/>
          <w:szCs w:val="19"/>
        </w:rPr>
      </w:pPr>
      <w:r w:rsidRPr="00947ECF">
        <w:rPr>
          <w:rFonts w:cs="Arial"/>
          <w:szCs w:val="19"/>
        </w:rPr>
        <w:t>W aptekach ogólnodostępnych i punktach aptecznych pracowało 1316 techników farmaceutycznych i 711 magistrów farmacji. Zdecydowaną większość stanowiły kobiety, których udział wyniósł odpowiednio 96,3% i 81,0%.</w:t>
      </w:r>
    </w:p>
    <w:p w:rsidR="00B02FFE" w:rsidRPr="00896F52" w:rsidRDefault="00B02FFE" w:rsidP="00896F52">
      <w:pPr>
        <w:autoSpaceDE w:val="0"/>
        <w:autoSpaceDN w:val="0"/>
        <w:adjustRightInd w:val="0"/>
        <w:spacing w:after="0"/>
        <w:rPr>
          <w:rFonts w:cs="FiraSans-Bold"/>
          <w:b/>
          <w:bCs/>
          <w:sz w:val="18"/>
          <w:szCs w:val="18"/>
          <w:lang w:eastAsia="pl-PL"/>
        </w:rPr>
      </w:pPr>
      <w:r w:rsidRPr="003D4092">
        <w:rPr>
          <w:rFonts w:cs="FiraSans-Bold"/>
          <w:b/>
          <w:bCs/>
          <w:sz w:val="18"/>
          <w:szCs w:val="18"/>
          <w:lang w:eastAsia="pl-PL"/>
        </w:rPr>
        <w:t xml:space="preserve">Mapa 2. Apteki </w:t>
      </w:r>
      <w:r w:rsidRPr="00896F52">
        <w:rPr>
          <w:rFonts w:cs="FiraSans-Bold"/>
          <w:b/>
          <w:bCs/>
          <w:sz w:val="18"/>
          <w:szCs w:val="18"/>
          <w:lang w:eastAsia="pl-PL"/>
        </w:rPr>
        <w:t>ogólnodostępne i punkty apteczne według powiatów w 2019 r.</w:t>
      </w:r>
    </w:p>
    <w:p w:rsidR="00B947FB" w:rsidRPr="00896F52" w:rsidRDefault="00B02FFE" w:rsidP="00896F52">
      <w:pPr>
        <w:autoSpaceDE w:val="0"/>
        <w:autoSpaceDN w:val="0"/>
        <w:adjustRightInd w:val="0"/>
        <w:spacing w:before="0"/>
        <w:ind w:left="567" w:firstLine="142"/>
        <w:rPr>
          <w:rFonts w:ascii="FiraSans-SemiBold" w:hAnsi="FiraSans-SemiBold" w:cs="FiraSans-SemiBold"/>
          <w:b/>
          <w:bCs/>
          <w:szCs w:val="19"/>
          <w:lang w:eastAsia="pl-PL"/>
        </w:rPr>
      </w:pPr>
      <w:r w:rsidRPr="00896F52">
        <w:rPr>
          <w:rFonts w:cs="Arial"/>
          <w:sz w:val="18"/>
          <w:szCs w:val="18"/>
        </w:rPr>
        <w:t>Stan w dniu 31 grudnia</w:t>
      </w:r>
    </w:p>
    <w:p w:rsidR="00B947FB" w:rsidRPr="00896F52" w:rsidRDefault="00A34104" w:rsidP="00C33885">
      <w:pPr>
        <w:autoSpaceDE w:val="0"/>
        <w:autoSpaceDN w:val="0"/>
        <w:adjustRightInd w:val="0"/>
        <w:spacing w:before="0" w:after="0" w:line="240" w:lineRule="auto"/>
        <w:rPr>
          <w:rFonts w:ascii="FiraSans-SemiBold" w:hAnsi="FiraSans-SemiBold" w:cs="FiraSans-SemiBold"/>
          <w:b/>
          <w:bCs/>
          <w:szCs w:val="19"/>
          <w:lang w:eastAsia="pl-PL"/>
        </w:rPr>
      </w:pPr>
      <w:r w:rsidRPr="00896F52">
        <w:rPr>
          <w:rFonts w:ascii="FiraSans-SemiBold" w:hAnsi="FiraSans-SemiBold" w:cs="FiraSans-SemiBold"/>
          <w:b/>
          <w:bCs/>
          <w:noProof/>
          <w:szCs w:val="19"/>
          <w:lang w:eastAsia="pl-PL"/>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4885944" cy="2880360"/>
            <wp:effectExtent l="0" t="0" r="0" b="0"/>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p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5944" cy="2880360"/>
                    </a:xfrm>
                    <a:prstGeom prst="rect">
                      <a:avLst/>
                    </a:prstGeom>
                  </pic:spPr>
                </pic:pic>
              </a:graphicData>
            </a:graphic>
          </wp:anchor>
        </w:drawing>
      </w:r>
    </w:p>
    <w:p w:rsidR="00A34104" w:rsidRPr="00947ECF" w:rsidRDefault="00BA0466" w:rsidP="00346048">
      <w:pPr>
        <w:autoSpaceDE w:val="0"/>
        <w:autoSpaceDN w:val="0"/>
        <w:adjustRightInd w:val="0"/>
        <w:rPr>
          <w:rFonts w:cs="FiraSans-Regular"/>
          <w:szCs w:val="19"/>
        </w:rPr>
      </w:pPr>
      <w:r w:rsidRPr="00492946">
        <w:rPr>
          <w:rFonts w:ascii="FiraSans-SemiBold" w:hAnsi="FiraSans-SemiBold" w:cs="FiraSans-SemiBold"/>
          <w:b/>
          <w:bCs/>
          <w:noProof/>
          <w:color w:val="001D78"/>
          <w:szCs w:val="19"/>
          <w:lang w:eastAsia="pl-PL"/>
        </w:rPr>
        <w:lastRenderedPageBreak/>
        <mc:AlternateContent>
          <mc:Choice Requires="wps">
            <w:drawing>
              <wp:anchor distT="45720" distB="45720" distL="114300" distR="114300" simplePos="0" relativeHeight="251680768" behindDoc="0" locked="0" layoutInCell="1" allowOverlap="1">
                <wp:simplePos x="0" y="0"/>
                <wp:positionH relativeFrom="page">
                  <wp:posOffset>5650015</wp:posOffset>
                </wp:positionH>
                <wp:positionV relativeFrom="paragraph">
                  <wp:posOffset>472212</wp:posOffset>
                </wp:positionV>
                <wp:extent cx="1793240" cy="620395"/>
                <wp:effectExtent l="0" t="0" r="0" b="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620395"/>
                        </a:xfrm>
                        <a:prstGeom prst="rect">
                          <a:avLst/>
                        </a:prstGeom>
                        <a:noFill/>
                        <a:ln w="9525">
                          <a:noFill/>
                          <a:miter lim="800000"/>
                          <a:headEnd/>
                          <a:tailEnd/>
                        </a:ln>
                      </wps:spPr>
                      <wps:txbx>
                        <w:txbxContent>
                          <w:p w:rsidR="00D26DC2" w:rsidRPr="004844C9" w:rsidRDefault="00D26DC2" w:rsidP="004844C9">
                            <w:pPr>
                              <w:autoSpaceDE w:val="0"/>
                              <w:autoSpaceDN w:val="0"/>
                              <w:adjustRightInd w:val="0"/>
                              <w:spacing w:before="0" w:after="0"/>
                              <w:rPr>
                                <w:rFonts w:cs="FiraSans-Regular"/>
                                <w:color w:val="001D77"/>
                                <w:sz w:val="18"/>
                                <w:szCs w:val="18"/>
                                <w:lang w:eastAsia="pl-PL"/>
                              </w:rPr>
                            </w:pPr>
                            <w:r w:rsidRPr="004844C9">
                              <w:rPr>
                                <w:rFonts w:cs="FiraSans-Regular"/>
                                <w:color w:val="001D77"/>
                                <w:sz w:val="18"/>
                                <w:szCs w:val="18"/>
                                <w:lang w:eastAsia="pl-PL"/>
                              </w:rPr>
                              <w:t>Na 1 aptekę ogólnodostępną</w:t>
                            </w:r>
                          </w:p>
                          <w:p w:rsidR="00D26DC2" w:rsidRPr="004844C9" w:rsidRDefault="00D26DC2" w:rsidP="004844C9">
                            <w:pPr>
                              <w:autoSpaceDE w:val="0"/>
                              <w:autoSpaceDN w:val="0"/>
                              <w:adjustRightInd w:val="0"/>
                              <w:spacing w:before="0" w:after="0"/>
                              <w:rPr>
                                <w:color w:val="001D77"/>
                              </w:rPr>
                            </w:pPr>
                            <w:proofErr w:type="gramStart"/>
                            <w:r>
                              <w:rPr>
                                <w:rFonts w:cs="FiraSans-Regular"/>
                                <w:color w:val="001D77"/>
                                <w:sz w:val="18"/>
                                <w:szCs w:val="18"/>
                                <w:lang w:eastAsia="pl-PL"/>
                              </w:rPr>
                              <w:t>i</w:t>
                            </w:r>
                            <w:proofErr w:type="gramEnd"/>
                            <w:r w:rsidRPr="004844C9">
                              <w:rPr>
                                <w:rFonts w:cs="FiraSans-Regular"/>
                                <w:color w:val="001D77"/>
                                <w:sz w:val="18"/>
                                <w:szCs w:val="18"/>
                                <w:lang w:eastAsia="pl-PL"/>
                              </w:rPr>
                              <w:t xml:space="preserve"> punkt apteczny przypadało przeciętnie </w:t>
                            </w:r>
                            <w:r w:rsidRPr="004844C9">
                              <w:rPr>
                                <w:rFonts w:cs="FiraSans-Regular"/>
                                <w:color w:val="001D77"/>
                                <w:sz w:val="18"/>
                                <w:szCs w:val="18"/>
                              </w:rPr>
                              <w:t>2742</w:t>
                            </w:r>
                            <w:r w:rsidRPr="004844C9">
                              <w:rPr>
                                <w:rFonts w:cs="FiraSans-Regular"/>
                                <w:color w:val="001D77"/>
                                <w:sz w:val="18"/>
                                <w:szCs w:val="18"/>
                                <w:lang w:eastAsia="pl-PL"/>
                              </w:rPr>
                              <w:t xml:space="preserve"> mieszkańców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44.9pt;margin-top:37.2pt;width:141.2pt;height:48.8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9oEgIAAAAEAAAOAAAAZHJzL2Uyb0RvYy54bWysU8Fu2zAMvQ/YPwi6L3acpE2MKEXXrsOA&#10;bivQ7QMUWY6FSqImKbG7rx8lJ1mw3Yb5IIgm+cj3SK1vBqPJQfqgwDI6nZSUSCugUXbH6PdvD++W&#10;lITIbcM1WMnoqwz0ZvP2zbp3taygA91ITxDEhrp3jHYxurooguik4WECTlp0tuANj2j6XdF43iO6&#10;0UVVlldFD75xHoQMAf/ej066yfhtK0X82rZBRqIZxd5iPn0+t+ksNmte7zx3nRLHNvg/dGG4slj0&#10;DHXPIyd7r/6CMkp4CNDGiQBTQNsqITMHZDMt/2Dz3HEnMxcUJ7izTOH/wYovhydPVMPoDOWx3OCM&#10;nkBLEuVLiNBLUiWNehdqDH12GByH9zDgrDPf4B5BvARi4a7jdidvvYe+k7zBHqcps7hIHXFCAtn2&#10;n6HBWnwfIQMNrTdJQJSEIDo283qejxwiEank9WpWzdEl0HdVlbPVIpfg9Snb+RA/SjAkXRj1OP+M&#10;zg+PIaZueH0KScUsPCit8w5oS3pGV4tqkRMuPEZFXFGtDKPLMn3j0iSSH2yTkyNXerxjAW2PrBPR&#10;kXIctkMWebo8qbmF5hV18DCuJD4hvHTgf1LS4zoyGn7suZeU6E8WtVxN54l4zMZ8cV2h4S8920sP&#10;twKhGI2UjNe7mHd+5HyLmrcqy5GGM3Zy7BnXLKt0fBJpjy/tHPX74W5+AQAA//8DAFBLAwQUAAYA&#10;CAAAACEAQ0y8Ot8AAAALAQAADwAAAGRycy9kb3ducmV2LnhtbEyPzU7DMBCE70i8g7VI3KidKJA0&#10;xKkQiCuI8iNx28bbJCJeR7HbhLfHPdHbjnY08021WewgjjT53rGGZKVAEDfO9Nxq+Hh/vilA+IBs&#10;cHBMGn7Jw6a+vKiwNG7mNzpuQytiCPsSNXQhjKWUvunIol+5kTj+9m6yGKKcWmkmnGO4HWSq1J20&#10;2HNs6HCkx46an+3Bavh82X9/Zeq1fbK34+wWJdmupdbXV8vDPYhAS/g3wwk/okMdmXbuwMaLQUNR&#10;rCN60JBnGYiTIcnTFMQuXnmagKwreb6h/gMAAP//AwBQSwECLQAUAAYACAAAACEAtoM4kv4AAADh&#10;AQAAEwAAAAAAAAAAAAAAAAAAAAAAW0NvbnRlbnRfVHlwZXNdLnhtbFBLAQItABQABgAIAAAAIQA4&#10;/SH/1gAAAJQBAAALAAAAAAAAAAAAAAAAAC8BAABfcmVscy8ucmVsc1BLAQItABQABgAIAAAAIQCt&#10;889oEgIAAAAEAAAOAAAAAAAAAAAAAAAAAC4CAABkcnMvZTJvRG9jLnhtbFBLAQItABQABgAIAAAA&#10;IQBDTLw63wAAAAsBAAAPAAAAAAAAAAAAAAAAAGwEAABkcnMvZG93bnJldi54bWxQSwUGAAAAAAQA&#10;BADzAAAAeAUAAAAA&#10;" filled="f" stroked="f">
                <v:textbox>
                  <w:txbxContent>
                    <w:p w:rsidR="00D26DC2" w:rsidRPr="004844C9" w:rsidRDefault="00D26DC2" w:rsidP="004844C9">
                      <w:pPr>
                        <w:autoSpaceDE w:val="0"/>
                        <w:autoSpaceDN w:val="0"/>
                        <w:adjustRightInd w:val="0"/>
                        <w:spacing w:before="0" w:after="0"/>
                        <w:rPr>
                          <w:rFonts w:cs="FiraSans-Regular"/>
                          <w:color w:val="001D77"/>
                          <w:sz w:val="18"/>
                          <w:szCs w:val="18"/>
                          <w:lang w:eastAsia="pl-PL"/>
                        </w:rPr>
                      </w:pPr>
                      <w:r w:rsidRPr="004844C9">
                        <w:rPr>
                          <w:rFonts w:cs="FiraSans-Regular"/>
                          <w:color w:val="001D77"/>
                          <w:sz w:val="18"/>
                          <w:szCs w:val="18"/>
                          <w:lang w:eastAsia="pl-PL"/>
                        </w:rPr>
                        <w:t>Na 1 aptekę ogólnodostępną</w:t>
                      </w:r>
                    </w:p>
                    <w:p w:rsidR="00D26DC2" w:rsidRPr="004844C9" w:rsidRDefault="00D26DC2" w:rsidP="004844C9">
                      <w:pPr>
                        <w:autoSpaceDE w:val="0"/>
                        <w:autoSpaceDN w:val="0"/>
                        <w:adjustRightInd w:val="0"/>
                        <w:spacing w:before="0" w:after="0"/>
                        <w:rPr>
                          <w:color w:val="001D77"/>
                        </w:rPr>
                      </w:pPr>
                      <w:proofErr w:type="gramStart"/>
                      <w:r>
                        <w:rPr>
                          <w:rFonts w:cs="FiraSans-Regular"/>
                          <w:color w:val="001D77"/>
                          <w:sz w:val="18"/>
                          <w:szCs w:val="18"/>
                          <w:lang w:eastAsia="pl-PL"/>
                        </w:rPr>
                        <w:t>i</w:t>
                      </w:r>
                      <w:proofErr w:type="gramEnd"/>
                      <w:r w:rsidRPr="004844C9">
                        <w:rPr>
                          <w:rFonts w:cs="FiraSans-Regular"/>
                          <w:color w:val="001D77"/>
                          <w:sz w:val="18"/>
                          <w:szCs w:val="18"/>
                          <w:lang w:eastAsia="pl-PL"/>
                        </w:rPr>
                        <w:t xml:space="preserve"> punkt apteczny przypadało przeciętnie </w:t>
                      </w:r>
                      <w:r w:rsidRPr="004844C9">
                        <w:rPr>
                          <w:rFonts w:cs="FiraSans-Regular"/>
                          <w:color w:val="001D77"/>
                          <w:sz w:val="18"/>
                          <w:szCs w:val="18"/>
                        </w:rPr>
                        <w:t>2742</w:t>
                      </w:r>
                      <w:r w:rsidRPr="004844C9">
                        <w:rPr>
                          <w:rFonts w:cs="FiraSans-Regular"/>
                          <w:color w:val="001D77"/>
                          <w:sz w:val="18"/>
                          <w:szCs w:val="18"/>
                          <w:lang w:eastAsia="pl-PL"/>
                        </w:rPr>
                        <w:t xml:space="preserve"> mieszkańców</w:t>
                      </w:r>
                    </w:p>
                  </w:txbxContent>
                </v:textbox>
                <w10:wrap type="square" anchorx="page"/>
              </v:shape>
            </w:pict>
          </mc:Fallback>
        </mc:AlternateContent>
      </w:r>
      <w:r w:rsidR="00A34104" w:rsidRPr="00947ECF">
        <w:rPr>
          <w:rFonts w:cs="FiraSans-Regular"/>
          <w:szCs w:val="19"/>
        </w:rPr>
        <w:t xml:space="preserve">Sprzedaż wysyłkową </w:t>
      </w:r>
      <w:r w:rsidR="00A34104" w:rsidRPr="00947ECF">
        <w:rPr>
          <w:rFonts w:cs="Fira Sans"/>
          <w:color w:val="000000"/>
          <w:szCs w:val="19"/>
        </w:rPr>
        <w:t xml:space="preserve">leków i środków medycznych </w:t>
      </w:r>
      <w:r w:rsidR="00A34104" w:rsidRPr="00947ECF">
        <w:rPr>
          <w:rFonts w:cs="FiraSans-Regular"/>
          <w:szCs w:val="19"/>
        </w:rPr>
        <w:t>z wykorzystaniem strony internetowej zadeklarowało 9 aptek</w:t>
      </w:r>
      <w:r w:rsidR="00D338FC">
        <w:rPr>
          <w:rFonts w:cs="FiraSans-Regular"/>
          <w:szCs w:val="19"/>
        </w:rPr>
        <w:t xml:space="preserve"> (p</w:t>
      </w:r>
      <w:r w:rsidR="00A34104" w:rsidRPr="00947ECF">
        <w:rPr>
          <w:rFonts w:cs="FiraSans-Regular"/>
          <w:szCs w:val="19"/>
        </w:rPr>
        <w:t>rzed rokiem 3</w:t>
      </w:r>
      <w:r w:rsidR="00D338FC">
        <w:rPr>
          <w:rFonts w:cs="FiraSans-Regular"/>
          <w:szCs w:val="19"/>
        </w:rPr>
        <w:t>).</w:t>
      </w:r>
      <w:r w:rsidR="00A34104" w:rsidRPr="00947ECF">
        <w:rPr>
          <w:rFonts w:cs="Fira Sans"/>
          <w:color w:val="000000"/>
          <w:szCs w:val="19"/>
        </w:rPr>
        <w:t xml:space="preserve"> Punkty apteczne takiej formy sprzedaży nie oferowały.</w:t>
      </w:r>
    </w:p>
    <w:p w:rsidR="00C33885" w:rsidRPr="00896F52" w:rsidRDefault="00046280" w:rsidP="00346048">
      <w:pPr>
        <w:autoSpaceDE w:val="0"/>
        <w:autoSpaceDN w:val="0"/>
        <w:adjustRightInd w:val="0"/>
        <w:rPr>
          <w:rFonts w:ascii="FiraSans-SemiBold" w:hAnsi="FiraSans-SemiBold" w:cs="FiraSans-SemiBold"/>
          <w:b/>
          <w:bCs/>
          <w:szCs w:val="19"/>
          <w:lang w:eastAsia="pl-PL"/>
        </w:rPr>
      </w:pPr>
      <w:r w:rsidRPr="00947ECF">
        <w:rPr>
          <w:rFonts w:cs="FiraSans-Regular"/>
          <w:szCs w:val="19"/>
        </w:rPr>
        <w:t>Na 1 aptekę ogólnodostępną i punkt apteczny przypadało średnio 2742 osób (o 8</w:t>
      </w:r>
      <w:r w:rsidR="00D908F5" w:rsidRPr="00947ECF">
        <w:rPr>
          <w:rFonts w:cs="FiraSans-Regular"/>
          <w:szCs w:val="19"/>
        </w:rPr>
        <w:t xml:space="preserve">8 </w:t>
      </w:r>
      <w:r w:rsidRPr="00947ECF">
        <w:rPr>
          <w:rFonts w:cs="FiraSans-Regular"/>
          <w:szCs w:val="19"/>
        </w:rPr>
        <w:t xml:space="preserve">więcej niż przed rokiem). W skali kraju wskaźnik ten wyniósł </w:t>
      </w:r>
      <w:r w:rsidRPr="00947ECF">
        <w:rPr>
          <w:szCs w:val="19"/>
        </w:rPr>
        <w:t>2848 osób</w:t>
      </w:r>
      <w:r w:rsidRPr="00947ECF">
        <w:rPr>
          <w:rFonts w:cs="FiraSans-Regular"/>
          <w:szCs w:val="19"/>
        </w:rPr>
        <w:t xml:space="preserve">. Najwięcej ludności na jedną aptekę </w:t>
      </w:r>
      <w:r w:rsidRPr="00896F52">
        <w:rPr>
          <w:rFonts w:cs="FiraSans-Regular"/>
          <w:szCs w:val="19"/>
        </w:rPr>
        <w:t xml:space="preserve">ogólnodostępną i punkt apteczny odnotowano w powiecie kieleckim (3706), </w:t>
      </w:r>
      <w:r w:rsidR="001A63DF">
        <w:rPr>
          <w:rFonts w:cs="FiraSans-Regular"/>
          <w:szCs w:val="19"/>
        </w:rPr>
        <w:t>a</w:t>
      </w:r>
      <w:r w:rsidRPr="00896F52">
        <w:rPr>
          <w:rFonts w:cs="FiraSans-Regular"/>
          <w:szCs w:val="19"/>
        </w:rPr>
        <w:t xml:space="preserve"> najmniej</w:t>
      </w:r>
      <w:r w:rsidRPr="00896F52">
        <w:rPr>
          <w:rFonts w:cs="Calibri"/>
          <w:szCs w:val="19"/>
        </w:rPr>
        <w:t xml:space="preserve"> w sandomierskim</w:t>
      </w:r>
      <w:r w:rsidR="00277245">
        <w:rPr>
          <w:rFonts w:cs="Calibri"/>
          <w:szCs w:val="19"/>
        </w:rPr>
        <w:t xml:space="preserve"> </w:t>
      </w:r>
      <w:r w:rsidR="00277245" w:rsidRPr="00896F52">
        <w:rPr>
          <w:rFonts w:cs="FiraSans-Regular"/>
          <w:szCs w:val="19"/>
        </w:rPr>
        <w:t>(</w:t>
      </w:r>
      <w:r w:rsidR="00277245" w:rsidRPr="00896F52">
        <w:rPr>
          <w:rFonts w:cs="Calibri"/>
          <w:szCs w:val="19"/>
        </w:rPr>
        <w:t>1975)</w:t>
      </w:r>
      <w:r w:rsidRPr="00896F52">
        <w:rPr>
          <w:rFonts w:cs="Calibri"/>
          <w:szCs w:val="19"/>
        </w:rPr>
        <w:t>.</w:t>
      </w:r>
      <w:r w:rsidR="001A63DF">
        <w:rPr>
          <w:rFonts w:cs="Calibri"/>
          <w:szCs w:val="19"/>
        </w:rPr>
        <w:t xml:space="preserve"> </w:t>
      </w:r>
    </w:p>
    <w:p w:rsidR="00591ECB" w:rsidRPr="009A042E" w:rsidRDefault="00C33885" w:rsidP="009A042E">
      <w:pPr>
        <w:autoSpaceDE w:val="0"/>
        <w:autoSpaceDN w:val="0"/>
        <w:adjustRightInd w:val="0"/>
        <w:spacing w:before="240" w:line="240" w:lineRule="auto"/>
        <w:rPr>
          <w:rFonts w:cs="FiraSans-SemiBold"/>
          <w:b/>
          <w:bCs/>
          <w:color w:val="001D77"/>
          <w:szCs w:val="19"/>
          <w:lang w:eastAsia="pl-PL"/>
        </w:rPr>
      </w:pPr>
      <w:r w:rsidRPr="009A042E">
        <w:rPr>
          <w:rFonts w:cs="FiraSans-SemiBold"/>
          <w:b/>
          <w:bCs/>
          <w:color w:val="001D77"/>
          <w:szCs w:val="19"/>
          <w:lang w:eastAsia="pl-PL"/>
        </w:rPr>
        <w:t>Placówki sprawujące opiekę nad dziećmi do lat 3</w:t>
      </w:r>
    </w:p>
    <w:p w:rsidR="00AF08F0" w:rsidRPr="00480B94" w:rsidRDefault="00AF08F0" w:rsidP="00346048">
      <w:pPr>
        <w:rPr>
          <w:rFonts w:cs="Arial"/>
          <w:szCs w:val="19"/>
        </w:rPr>
      </w:pPr>
      <w:r w:rsidRPr="00480B94">
        <w:rPr>
          <w:rFonts w:cs="Arial"/>
          <w:szCs w:val="19"/>
        </w:rPr>
        <w:t>Ustawa o opiece nad dziećmi w wieku do lat 3 stwarza warunki dla organizowania i funkcjonowania zróżnicowanych form opieki nad dziećmi. Opieka może być organizowana w formie żłobka, klubu dziecięcego, sprawowana przez dziennego opiekuna lub nianię.</w:t>
      </w:r>
    </w:p>
    <w:p w:rsidR="00AF08F0" w:rsidRPr="00150BB6" w:rsidRDefault="0014618F" w:rsidP="00346048">
      <w:pPr>
        <w:pStyle w:val="Default"/>
        <w:spacing w:before="120" w:after="120" w:line="240" w:lineRule="exact"/>
        <w:rPr>
          <w:rFonts w:ascii="Fira Sans" w:hAnsi="Fira Sans" w:cs="Fira Sans"/>
        </w:rPr>
      </w:pPr>
      <w:r w:rsidRPr="00171AD8">
        <w:rPr>
          <w:rFonts w:cs="Arial"/>
          <w:b/>
          <w:noProof/>
          <w:sz w:val="18"/>
          <w:szCs w:val="18"/>
        </w:rPr>
        <mc:AlternateContent>
          <mc:Choice Requires="wps">
            <w:drawing>
              <wp:anchor distT="45720" distB="45720" distL="114300" distR="114300" simplePos="0" relativeHeight="251703296" behindDoc="0" locked="0" layoutInCell="1" allowOverlap="1">
                <wp:simplePos x="0" y="0"/>
                <wp:positionH relativeFrom="page">
                  <wp:posOffset>5727017</wp:posOffset>
                </wp:positionH>
                <wp:positionV relativeFrom="paragraph">
                  <wp:posOffset>939273</wp:posOffset>
                </wp:positionV>
                <wp:extent cx="1776095" cy="931545"/>
                <wp:effectExtent l="0" t="0" r="0" b="1905"/>
                <wp:wrapSquare wrapText="bothSides"/>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931545"/>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rFonts w:cs="Arial"/>
                                <w:color w:val="001D77"/>
                                <w:sz w:val="18"/>
                                <w:szCs w:val="18"/>
                              </w:rPr>
                              <w:t>W ciągu roku w placówkach sprawujących opiekę nad dziećmi do lat 3 przebywało 4141 dzieci, w tym 27 dzieci niepełnosprawnych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50.95pt;margin-top:73.95pt;width:139.85pt;height:73.3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HhEwIAAAAEAAAOAAAAZHJzL2Uyb0RvYy54bWysU9Fu2yAUfZ+0f0C8L7bTuGmsOFXXrtOk&#10;bqvU7QMIxjEqcBmQ2NnX74KTzNrepvkBgS/33HvOPaxvB63IQTgvwdS0mOWUCMOhkWZX0+/fHt/d&#10;UOIDMw1TYERNj8LT283bN+veVmIOHahGOIIgxle9rWkXgq2yzPNOaOZnYIXBYAtOs4BHt8sax3pE&#10;1yqb5/l11oNrrAMuvMe/D2OQbhJ+2woevratF4GommJvIa0urdu4Zps1q3aO2U7yUxvsH7rQTBos&#10;eoF6YIGRvZN/QWnJHXhow4yDzqBtJReJA7Ip8j/YvHTMisQFxfH2IpP/f7D8y+HZEdnUdHFFiWEa&#10;Z/QMSpAgXn2AXpB51Ki3vsKrLxYvh+E9DDjrxNfbJ+Cvnhi475jZiTvnoO8Ea7DHImZmk9QRx0eQ&#10;bf8ZGqzF9gES0NA6HQVESQii46yOl/mIIRAeSy6X1/mqpIRjbHVVlIsylWDVOds6Hz4K0CRuaupw&#10;/gmdHZ58iN2w6nwlFjPwKJVKHlCG9AhazsuUMIloGdCiSuqa3uTxG00TSX4wTUoOTKpxjwWUObGO&#10;REfKYdgOSeRidVZzC80RdXAwWhKfEG46cD8p6dGONfU/9swJStQng1quisUi+jcdFuVyjgc3jWyn&#10;EWY4QtU0UDJu70Py/Mj5DjVvZZIjDmfs5NQz2iypdHoS0cfTc7r1++FufgEAAP//AwBQSwMEFAAG&#10;AAgAAAAhABZUQuTfAAAADAEAAA8AAABkcnMvZG93bnJldi54bWxMj8FOwzAMhu9IvENkJG4s6VTK&#10;WppOCMQVxIBJu2WN11Y0TtVka3l7vBO72fo//f5crmfXixOOofOkIVkoEEi1tx01Gr4+X+9WIEI0&#10;ZE3vCTX8YoB1dX1VmsL6iT7wtImN4BIKhdHQxjgUUoa6RWfCwg9InB386EzkdWykHc3E5a6XS6Uy&#10;6UxHfKE1Az63WP9sjk7D99tht03Ve/Pi7ofJz0qSy6XWtzfz0yOIiHP8h+Gsz+pQsdPeH8kG0WvI&#10;VZIzykH6wMOZSFZJBmKvYZmnGciqlJdPVH8AAAD//wMAUEsBAi0AFAAGAAgAAAAhALaDOJL+AAAA&#10;4QEAABMAAAAAAAAAAAAAAAAAAAAAAFtDb250ZW50X1R5cGVzXS54bWxQSwECLQAUAAYACAAAACEA&#10;OP0h/9YAAACUAQAACwAAAAAAAAAAAAAAAAAvAQAAX3JlbHMvLnJlbHNQSwECLQAUAAYACAAAACEA&#10;pdwx4RMCAAAABAAADgAAAAAAAAAAAAAAAAAuAgAAZHJzL2Uyb0RvYy54bWxQSwECLQAUAAYACAAA&#10;ACEAFlRC5N8AAAAMAQAADwAAAAAAAAAAAAAAAABtBAAAZHJzL2Rvd25yZXYueG1sUEsFBgAAAAAE&#10;AAQA8wAAAHkFAAAAAA==&#10;" filled="f" stroked="f">
                <v:textbox>
                  <w:txbxContent>
                    <w:p w:rsidR="00D26DC2" w:rsidRPr="004844C9" w:rsidRDefault="00D26DC2" w:rsidP="004844C9">
                      <w:pPr>
                        <w:spacing w:before="0" w:after="0"/>
                        <w:rPr>
                          <w:color w:val="001D77"/>
                          <w:sz w:val="18"/>
                          <w:szCs w:val="18"/>
                        </w:rPr>
                      </w:pPr>
                      <w:r w:rsidRPr="004844C9">
                        <w:rPr>
                          <w:rFonts w:cs="Arial"/>
                          <w:color w:val="001D77"/>
                          <w:sz w:val="18"/>
                          <w:szCs w:val="18"/>
                        </w:rPr>
                        <w:t>W ciągu roku w placówkach sprawujących opiekę nad dziećmi do lat 3 przebywało 4141 dzieci, w tym 27 dzieci niepełnosprawnych</w:t>
                      </w:r>
                    </w:p>
                  </w:txbxContent>
                </v:textbox>
                <w10:wrap type="square" anchorx="page"/>
              </v:shape>
            </w:pict>
          </mc:Fallback>
        </mc:AlternateContent>
      </w:r>
      <w:r w:rsidR="00AF08F0" w:rsidRPr="00480B94">
        <w:rPr>
          <w:rFonts w:ascii="Fira Sans" w:hAnsi="Fira Sans" w:cs="Arial"/>
          <w:sz w:val="19"/>
          <w:szCs w:val="19"/>
        </w:rPr>
        <w:t>W</w:t>
      </w:r>
      <w:r w:rsidR="005445B6">
        <w:rPr>
          <w:rFonts w:ascii="Fira Sans" w:hAnsi="Fira Sans" w:cs="Arial"/>
          <w:sz w:val="19"/>
          <w:szCs w:val="19"/>
        </w:rPr>
        <w:t xml:space="preserve">edług stanu na </w:t>
      </w:r>
      <w:r w:rsidR="00AF08F0" w:rsidRPr="004E0B79">
        <w:rPr>
          <w:rFonts w:ascii="Fira Sans" w:hAnsi="Fira Sans" w:cs="Fira Sans"/>
          <w:sz w:val="19"/>
          <w:szCs w:val="19"/>
        </w:rPr>
        <w:t>31 grudnia</w:t>
      </w:r>
      <w:r w:rsidR="00AF08F0" w:rsidRPr="00480B94">
        <w:rPr>
          <w:rFonts w:ascii="Fira Sans" w:hAnsi="Fira Sans" w:cs="Arial"/>
          <w:sz w:val="19"/>
          <w:szCs w:val="19"/>
        </w:rPr>
        <w:t xml:space="preserve"> 2019 r. w województwie świętokrzyskim funkcjonowało 78 placówek sprawujących opiekę nad dziećmi do lat 3, z tego </w:t>
      </w:r>
      <w:r w:rsidR="00AF08F0">
        <w:rPr>
          <w:rFonts w:ascii="Fira Sans" w:hAnsi="Fira Sans"/>
          <w:sz w:val="19"/>
          <w:szCs w:val="19"/>
        </w:rPr>
        <w:t xml:space="preserve">działalność prowadziło </w:t>
      </w:r>
      <w:r w:rsidR="00AF08F0" w:rsidRPr="00480B94">
        <w:rPr>
          <w:rFonts w:ascii="Fira Sans" w:hAnsi="Fira Sans" w:cs="Arial"/>
          <w:sz w:val="19"/>
          <w:szCs w:val="19"/>
        </w:rPr>
        <w:t>65 żłobków</w:t>
      </w:r>
      <w:r w:rsidR="00AF08F0">
        <w:rPr>
          <w:rFonts w:ascii="Fira Sans" w:hAnsi="Fira Sans"/>
          <w:sz w:val="19"/>
          <w:szCs w:val="19"/>
        </w:rPr>
        <w:t xml:space="preserve"> </w:t>
      </w:r>
      <w:r w:rsidR="00AF08F0" w:rsidRPr="00480B94">
        <w:rPr>
          <w:rFonts w:ascii="Fira Sans" w:hAnsi="Fira Sans" w:cs="Arial"/>
          <w:sz w:val="19"/>
          <w:szCs w:val="19"/>
        </w:rPr>
        <w:t>i 13 klubów dziecięcych.</w:t>
      </w:r>
      <w:r w:rsidR="00AF08F0" w:rsidRPr="00150BB6">
        <w:t xml:space="preserve"> </w:t>
      </w:r>
      <w:r w:rsidR="00AF08F0" w:rsidRPr="00150BB6">
        <w:rPr>
          <w:rFonts w:ascii="Fira Sans" w:hAnsi="Fira Sans" w:cs="Arial"/>
          <w:sz w:val="19"/>
          <w:szCs w:val="19"/>
        </w:rPr>
        <w:t>W 2019 r. ogólna liczba jednostek oferujących opiekę nad dziećmi do lat 3 zwiększyła się o 20,0%.</w:t>
      </w:r>
      <w:r w:rsidR="00AF08F0">
        <w:rPr>
          <w:rFonts w:ascii="Fira Sans" w:hAnsi="Fira Sans" w:cs="Arial"/>
          <w:sz w:val="19"/>
          <w:szCs w:val="19"/>
        </w:rPr>
        <w:t xml:space="preserve"> </w:t>
      </w:r>
      <w:r w:rsidR="00AF08F0">
        <w:rPr>
          <w:rFonts w:ascii="Fira Sans" w:hAnsi="Fira Sans"/>
          <w:sz w:val="19"/>
          <w:szCs w:val="19"/>
        </w:rPr>
        <w:t xml:space="preserve">Placówki </w:t>
      </w:r>
      <w:r w:rsidR="005445B6">
        <w:rPr>
          <w:rFonts w:ascii="Fira Sans" w:hAnsi="Fira Sans"/>
          <w:sz w:val="19"/>
          <w:szCs w:val="19"/>
        </w:rPr>
        <w:t>te</w:t>
      </w:r>
      <w:r w:rsidR="00AF08F0">
        <w:rPr>
          <w:rFonts w:ascii="Fira Sans" w:hAnsi="Fira Sans" w:cs="Fira Sans"/>
          <w:sz w:val="19"/>
          <w:szCs w:val="19"/>
        </w:rPr>
        <w:t xml:space="preserve"> znajdowały się w każdym powiecie, przy czym najwięcej było zlokalizowanych w m. Kielce, powiecie kieleckim i starachowickim (odpowiednio 29, 12 </w:t>
      </w:r>
      <w:r w:rsidR="00153B7D">
        <w:rPr>
          <w:rFonts w:ascii="Fira Sans" w:hAnsi="Fira Sans" w:cs="Fira Sans"/>
          <w:sz w:val="19"/>
          <w:szCs w:val="19"/>
        </w:rPr>
        <w:br/>
      </w:r>
      <w:r w:rsidR="00AF08F0">
        <w:rPr>
          <w:rFonts w:ascii="Fira Sans" w:hAnsi="Fira Sans" w:cs="Fira Sans"/>
          <w:sz w:val="19"/>
          <w:szCs w:val="19"/>
        </w:rPr>
        <w:t>i 9).</w:t>
      </w:r>
    </w:p>
    <w:p w:rsidR="00AF08F0" w:rsidRPr="003D4092" w:rsidRDefault="00AF08F0" w:rsidP="00896F52">
      <w:pPr>
        <w:spacing w:after="0"/>
        <w:jc w:val="both"/>
        <w:rPr>
          <w:rFonts w:cs="Arial"/>
          <w:b/>
          <w:sz w:val="18"/>
          <w:szCs w:val="18"/>
        </w:rPr>
      </w:pPr>
      <w:r>
        <w:rPr>
          <w:rFonts w:cs="Arial"/>
          <w:b/>
          <w:sz w:val="18"/>
          <w:szCs w:val="18"/>
        </w:rPr>
        <w:t>T</w:t>
      </w:r>
      <w:r w:rsidRPr="003D4092">
        <w:rPr>
          <w:rFonts w:cs="Arial"/>
          <w:b/>
          <w:sz w:val="18"/>
          <w:szCs w:val="18"/>
        </w:rPr>
        <w:t xml:space="preserve">ablica 4.  Placówki instytucjonalnej opieki nad dziećmi w wieku do lat 3 </w:t>
      </w:r>
    </w:p>
    <w:p w:rsidR="00AF08F0" w:rsidRPr="00061F86" w:rsidRDefault="00AF08F0" w:rsidP="004F7FED">
      <w:pPr>
        <w:autoSpaceDE w:val="0"/>
        <w:autoSpaceDN w:val="0"/>
        <w:adjustRightInd w:val="0"/>
        <w:spacing w:before="0"/>
        <w:ind w:left="1702" w:hanging="851"/>
        <w:rPr>
          <w:rFonts w:cs="Arial"/>
          <w:sz w:val="18"/>
          <w:szCs w:val="18"/>
        </w:rPr>
      </w:pPr>
      <w:r w:rsidRPr="00061F86">
        <w:rPr>
          <w:rFonts w:cs="Arial"/>
          <w:sz w:val="18"/>
          <w:szCs w:val="18"/>
        </w:rPr>
        <w:t>Stan w dniu 31 grudnia</w:t>
      </w:r>
    </w:p>
    <w:tbl>
      <w:tblPr>
        <w:tblW w:w="7938" w:type="dxa"/>
        <w:jc w:val="center"/>
        <w:tblBorders>
          <w:insideH w:val="single" w:sz="4" w:space="0" w:color="001D77"/>
          <w:insideV w:val="single" w:sz="4" w:space="0" w:color="001D77"/>
        </w:tblBorders>
        <w:tblLayout w:type="fixed"/>
        <w:tblLook w:val="04A0" w:firstRow="1" w:lastRow="0" w:firstColumn="1" w:lastColumn="0" w:noHBand="0" w:noVBand="1"/>
      </w:tblPr>
      <w:tblGrid>
        <w:gridCol w:w="3248"/>
        <w:gridCol w:w="1563"/>
        <w:gridCol w:w="1563"/>
        <w:gridCol w:w="1564"/>
      </w:tblGrid>
      <w:tr w:rsidR="00AF08F0" w:rsidRPr="0058284F" w:rsidTr="00AF08F0">
        <w:trPr>
          <w:trHeight w:val="298"/>
          <w:jc w:val="center"/>
        </w:trPr>
        <w:tc>
          <w:tcPr>
            <w:tcW w:w="3248" w:type="dxa"/>
            <w:vMerge w:val="restart"/>
            <w:tcBorders>
              <w:top w:val="nil"/>
              <w:right w:val="single" w:sz="4" w:space="0" w:color="002060"/>
            </w:tcBorders>
            <w:vAlign w:val="center"/>
          </w:tcPr>
          <w:p w:rsidR="00AF08F0" w:rsidRPr="000F27C6" w:rsidRDefault="00AF08F0" w:rsidP="00896F52">
            <w:pPr>
              <w:spacing w:before="40" w:after="40"/>
              <w:jc w:val="center"/>
              <w:rPr>
                <w:rFonts w:cs="Arial"/>
                <w:sz w:val="16"/>
                <w:szCs w:val="16"/>
              </w:rPr>
            </w:pPr>
            <w:r w:rsidRPr="000F27C6">
              <w:rPr>
                <w:rFonts w:cs="Arial"/>
                <w:sz w:val="16"/>
                <w:szCs w:val="16"/>
              </w:rPr>
              <w:t>W</w:t>
            </w:r>
            <w:r>
              <w:rPr>
                <w:rFonts w:cs="Arial"/>
                <w:sz w:val="16"/>
                <w:szCs w:val="16"/>
              </w:rPr>
              <w:t>YSZCZEGÓLNIENIE</w:t>
            </w:r>
          </w:p>
        </w:tc>
        <w:tc>
          <w:tcPr>
            <w:tcW w:w="1563" w:type="dxa"/>
            <w:tcBorders>
              <w:top w:val="nil"/>
              <w:left w:val="single" w:sz="4" w:space="0" w:color="002060"/>
              <w:bottom w:val="single" w:sz="4" w:space="0" w:color="001D77"/>
            </w:tcBorders>
            <w:vAlign w:val="center"/>
          </w:tcPr>
          <w:p w:rsidR="00AF08F0" w:rsidRPr="000F27C6" w:rsidRDefault="00AF08F0" w:rsidP="00896F52">
            <w:pPr>
              <w:spacing w:before="40" w:after="40"/>
              <w:ind w:right="57"/>
              <w:jc w:val="center"/>
              <w:rPr>
                <w:rFonts w:cs="Arial"/>
                <w:bCs/>
                <w:sz w:val="16"/>
                <w:szCs w:val="16"/>
              </w:rPr>
            </w:pPr>
            <w:r>
              <w:rPr>
                <w:rFonts w:cs="Arial"/>
                <w:bCs/>
                <w:sz w:val="16"/>
                <w:szCs w:val="16"/>
              </w:rPr>
              <w:t>2018</w:t>
            </w:r>
          </w:p>
        </w:tc>
        <w:tc>
          <w:tcPr>
            <w:tcW w:w="3127" w:type="dxa"/>
            <w:gridSpan w:val="2"/>
            <w:tcBorders>
              <w:top w:val="nil"/>
              <w:bottom w:val="single" w:sz="4" w:space="0" w:color="001D77"/>
            </w:tcBorders>
            <w:vAlign w:val="center"/>
          </w:tcPr>
          <w:p w:rsidR="00AF08F0" w:rsidRPr="000F27C6" w:rsidRDefault="00AF08F0" w:rsidP="00896F52">
            <w:pPr>
              <w:spacing w:before="40" w:after="40"/>
              <w:ind w:right="57"/>
              <w:jc w:val="center"/>
              <w:rPr>
                <w:rFonts w:cs="Arial"/>
                <w:bCs/>
                <w:sz w:val="16"/>
                <w:szCs w:val="16"/>
              </w:rPr>
            </w:pPr>
            <w:r>
              <w:rPr>
                <w:rFonts w:cs="Arial"/>
                <w:bCs/>
                <w:sz w:val="16"/>
                <w:szCs w:val="16"/>
              </w:rPr>
              <w:t>2019</w:t>
            </w:r>
          </w:p>
        </w:tc>
      </w:tr>
      <w:tr w:rsidR="00AF08F0" w:rsidRPr="0058284F" w:rsidTr="00AF08F0">
        <w:trPr>
          <w:trHeight w:val="298"/>
          <w:jc w:val="center"/>
        </w:trPr>
        <w:tc>
          <w:tcPr>
            <w:tcW w:w="3248" w:type="dxa"/>
            <w:vMerge/>
            <w:tcBorders>
              <w:bottom w:val="single" w:sz="12" w:space="0" w:color="002060"/>
              <w:right w:val="single" w:sz="4" w:space="0" w:color="002060"/>
            </w:tcBorders>
            <w:vAlign w:val="center"/>
          </w:tcPr>
          <w:p w:rsidR="00AF08F0" w:rsidRPr="000F27C6" w:rsidRDefault="00AF08F0" w:rsidP="00896F52">
            <w:pPr>
              <w:spacing w:before="40" w:after="40"/>
              <w:jc w:val="center"/>
              <w:rPr>
                <w:rFonts w:cs="Arial"/>
                <w:sz w:val="16"/>
                <w:szCs w:val="16"/>
              </w:rPr>
            </w:pPr>
          </w:p>
        </w:tc>
        <w:tc>
          <w:tcPr>
            <w:tcW w:w="3126" w:type="dxa"/>
            <w:gridSpan w:val="2"/>
            <w:tcBorders>
              <w:top w:val="nil"/>
              <w:left w:val="single" w:sz="4" w:space="0" w:color="002060"/>
              <w:bottom w:val="single" w:sz="4" w:space="0" w:color="001D77"/>
            </w:tcBorders>
            <w:vAlign w:val="center"/>
          </w:tcPr>
          <w:p w:rsidR="00AF08F0" w:rsidRDefault="00AF08F0" w:rsidP="00896F52">
            <w:pPr>
              <w:spacing w:before="40" w:after="40"/>
              <w:ind w:right="57"/>
              <w:jc w:val="center"/>
              <w:rPr>
                <w:rFonts w:cs="Arial"/>
                <w:bCs/>
                <w:sz w:val="16"/>
                <w:szCs w:val="16"/>
              </w:rPr>
            </w:pPr>
            <w:proofErr w:type="gramStart"/>
            <w:r>
              <w:rPr>
                <w:rFonts w:cs="Arial"/>
                <w:sz w:val="16"/>
                <w:szCs w:val="16"/>
              </w:rPr>
              <w:t>w</w:t>
            </w:r>
            <w:proofErr w:type="gramEnd"/>
            <w:r>
              <w:rPr>
                <w:rFonts w:cs="Arial"/>
                <w:sz w:val="16"/>
                <w:szCs w:val="16"/>
              </w:rPr>
              <w:t xml:space="preserve"> liczbach bezwzględnych</w:t>
            </w:r>
          </w:p>
        </w:tc>
        <w:tc>
          <w:tcPr>
            <w:tcW w:w="1564" w:type="dxa"/>
            <w:tcBorders>
              <w:top w:val="nil"/>
              <w:bottom w:val="single" w:sz="4" w:space="0" w:color="001D77"/>
            </w:tcBorders>
            <w:vAlign w:val="center"/>
          </w:tcPr>
          <w:p w:rsidR="00AF08F0" w:rsidRDefault="00AF08F0" w:rsidP="00896F52">
            <w:pPr>
              <w:spacing w:before="40" w:after="40"/>
              <w:ind w:right="57"/>
              <w:jc w:val="center"/>
              <w:rPr>
                <w:rFonts w:cs="Arial"/>
                <w:bCs/>
                <w:sz w:val="16"/>
                <w:szCs w:val="16"/>
              </w:rPr>
            </w:pPr>
            <w:r>
              <w:rPr>
                <w:rFonts w:cs="Arial"/>
                <w:bCs/>
                <w:sz w:val="16"/>
                <w:szCs w:val="16"/>
              </w:rPr>
              <w:t>2018=100</w:t>
            </w:r>
          </w:p>
        </w:tc>
      </w:tr>
      <w:tr w:rsidR="00AF08F0" w:rsidRPr="00A61DC0" w:rsidTr="00AF08F0">
        <w:trPr>
          <w:trHeight w:val="142"/>
          <w:jc w:val="center"/>
        </w:trPr>
        <w:tc>
          <w:tcPr>
            <w:tcW w:w="3248" w:type="dxa"/>
            <w:tcBorders>
              <w:top w:val="single" w:sz="12" w:space="0" w:color="002060"/>
            </w:tcBorders>
            <w:vAlign w:val="bottom"/>
          </w:tcPr>
          <w:p w:rsidR="00AF08F0" w:rsidRPr="00896F52" w:rsidRDefault="00AF08F0" w:rsidP="00896F52">
            <w:pPr>
              <w:spacing w:before="20" w:after="20"/>
              <w:rPr>
                <w:rFonts w:cs="Arial"/>
                <w:sz w:val="16"/>
                <w:szCs w:val="16"/>
              </w:rPr>
            </w:pPr>
            <w:r w:rsidRPr="00896F52">
              <w:rPr>
                <w:rFonts w:cs="Arial"/>
                <w:sz w:val="16"/>
                <w:szCs w:val="16"/>
              </w:rPr>
              <w:t xml:space="preserve"> </w:t>
            </w:r>
            <w:r w:rsidR="00EF75E0" w:rsidRPr="00896F52">
              <w:rPr>
                <w:rFonts w:cs="Arial"/>
                <w:sz w:val="16"/>
                <w:szCs w:val="16"/>
              </w:rPr>
              <w:t>Placówki ogółem</w:t>
            </w:r>
          </w:p>
        </w:tc>
        <w:tc>
          <w:tcPr>
            <w:tcW w:w="1563" w:type="dxa"/>
            <w:tcBorders>
              <w:top w:val="single" w:sz="12" w:space="0" w:color="002060"/>
            </w:tcBorders>
          </w:tcPr>
          <w:p w:rsidR="00AF08F0" w:rsidRPr="00896F52" w:rsidRDefault="00EF75E0" w:rsidP="00896F52">
            <w:pPr>
              <w:spacing w:before="20" w:after="20"/>
              <w:jc w:val="right"/>
              <w:rPr>
                <w:sz w:val="16"/>
                <w:szCs w:val="16"/>
              </w:rPr>
            </w:pPr>
            <w:r w:rsidRPr="00896F52">
              <w:rPr>
                <w:sz w:val="16"/>
                <w:szCs w:val="16"/>
              </w:rPr>
              <w:t>65</w:t>
            </w:r>
          </w:p>
        </w:tc>
        <w:tc>
          <w:tcPr>
            <w:tcW w:w="1563" w:type="dxa"/>
            <w:tcBorders>
              <w:top w:val="single" w:sz="12" w:space="0" w:color="002060"/>
            </w:tcBorders>
          </w:tcPr>
          <w:p w:rsidR="00AF08F0" w:rsidRPr="00896F52" w:rsidRDefault="00EF75E0" w:rsidP="00896F52">
            <w:pPr>
              <w:spacing w:before="20" w:after="20"/>
              <w:jc w:val="right"/>
              <w:rPr>
                <w:sz w:val="16"/>
                <w:szCs w:val="16"/>
              </w:rPr>
            </w:pPr>
            <w:r w:rsidRPr="00896F52">
              <w:rPr>
                <w:sz w:val="16"/>
                <w:szCs w:val="16"/>
              </w:rPr>
              <w:t>78</w:t>
            </w:r>
          </w:p>
        </w:tc>
        <w:tc>
          <w:tcPr>
            <w:tcW w:w="1564" w:type="dxa"/>
            <w:tcBorders>
              <w:top w:val="single" w:sz="12" w:space="0" w:color="002060"/>
            </w:tcBorders>
            <w:vAlign w:val="bottom"/>
          </w:tcPr>
          <w:p w:rsidR="00AF08F0" w:rsidRPr="00896F52" w:rsidRDefault="00EF75E0" w:rsidP="00896F52">
            <w:pPr>
              <w:spacing w:before="20" w:after="20"/>
              <w:jc w:val="right"/>
              <w:rPr>
                <w:rFonts w:cs="Calibri"/>
                <w:sz w:val="16"/>
                <w:szCs w:val="16"/>
                <w:lang w:eastAsia="pl-PL"/>
              </w:rPr>
            </w:pPr>
            <w:r w:rsidRPr="00896F52">
              <w:rPr>
                <w:rFonts w:cs="Calibri"/>
                <w:sz w:val="16"/>
                <w:szCs w:val="16"/>
                <w:lang w:eastAsia="pl-PL"/>
              </w:rPr>
              <w:t>120,0</w:t>
            </w:r>
          </w:p>
        </w:tc>
      </w:tr>
      <w:tr w:rsidR="00EF75E0" w:rsidRPr="00A61DC0" w:rsidTr="00725400">
        <w:trPr>
          <w:trHeight w:val="142"/>
          <w:jc w:val="center"/>
        </w:trPr>
        <w:tc>
          <w:tcPr>
            <w:tcW w:w="3248" w:type="dxa"/>
            <w:vAlign w:val="bottom"/>
          </w:tcPr>
          <w:p w:rsidR="00EF75E0" w:rsidRPr="00896F52" w:rsidRDefault="00EF75E0" w:rsidP="00896F52">
            <w:pPr>
              <w:spacing w:before="20" w:after="20"/>
              <w:ind w:left="113"/>
              <w:rPr>
                <w:rFonts w:cs="Arial"/>
                <w:sz w:val="16"/>
                <w:szCs w:val="16"/>
              </w:rPr>
            </w:pPr>
            <w:proofErr w:type="gramStart"/>
            <w:r w:rsidRPr="00896F52">
              <w:rPr>
                <w:rFonts w:cs="Arial"/>
                <w:sz w:val="16"/>
                <w:szCs w:val="16"/>
              </w:rPr>
              <w:t>żłobki</w:t>
            </w:r>
            <w:proofErr w:type="gramEnd"/>
          </w:p>
        </w:tc>
        <w:tc>
          <w:tcPr>
            <w:tcW w:w="1563" w:type="dxa"/>
          </w:tcPr>
          <w:p w:rsidR="00EF75E0" w:rsidRPr="00896F52" w:rsidRDefault="00EF75E0" w:rsidP="00896F52">
            <w:pPr>
              <w:spacing w:before="20" w:after="20"/>
              <w:jc w:val="right"/>
              <w:rPr>
                <w:sz w:val="16"/>
                <w:szCs w:val="16"/>
              </w:rPr>
            </w:pPr>
            <w:r w:rsidRPr="00896F52">
              <w:rPr>
                <w:sz w:val="16"/>
                <w:szCs w:val="16"/>
              </w:rPr>
              <w:t>53</w:t>
            </w:r>
          </w:p>
        </w:tc>
        <w:tc>
          <w:tcPr>
            <w:tcW w:w="1563" w:type="dxa"/>
          </w:tcPr>
          <w:p w:rsidR="00EF75E0" w:rsidRPr="00896F52" w:rsidRDefault="00EF75E0" w:rsidP="00896F52">
            <w:pPr>
              <w:spacing w:before="20" w:after="20"/>
              <w:jc w:val="right"/>
              <w:rPr>
                <w:sz w:val="16"/>
                <w:szCs w:val="16"/>
              </w:rPr>
            </w:pPr>
            <w:r w:rsidRPr="00896F52">
              <w:rPr>
                <w:sz w:val="16"/>
                <w:szCs w:val="16"/>
              </w:rPr>
              <w:t>65</w:t>
            </w:r>
          </w:p>
        </w:tc>
        <w:tc>
          <w:tcPr>
            <w:tcW w:w="1564" w:type="dxa"/>
          </w:tcPr>
          <w:p w:rsidR="00EF75E0" w:rsidRPr="00896F52" w:rsidRDefault="00EF75E0" w:rsidP="00896F52">
            <w:pPr>
              <w:spacing w:before="20" w:after="20"/>
              <w:jc w:val="right"/>
              <w:rPr>
                <w:sz w:val="16"/>
                <w:szCs w:val="16"/>
              </w:rPr>
            </w:pPr>
            <w:r w:rsidRPr="00896F52">
              <w:rPr>
                <w:sz w:val="16"/>
                <w:szCs w:val="16"/>
              </w:rPr>
              <w:t>122,6</w:t>
            </w:r>
          </w:p>
        </w:tc>
      </w:tr>
      <w:tr w:rsidR="00EF75E0" w:rsidRPr="00A61DC0" w:rsidTr="00725400">
        <w:trPr>
          <w:trHeight w:val="142"/>
          <w:jc w:val="center"/>
        </w:trPr>
        <w:tc>
          <w:tcPr>
            <w:tcW w:w="3248" w:type="dxa"/>
            <w:vAlign w:val="bottom"/>
          </w:tcPr>
          <w:p w:rsidR="00EF75E0" w:rsidRPr="00896F52" w:rsidRDefault="00EF75E0" w:rsidP="00896F52">
            <w:pPr>
              <w:spacing w:before="20" w:after="20"/>
              <w:ind w:left="113"/>
              <w:rPr>
                <w:rFonts w:cs="Arial"/>
                <w:sz w:val="16"/>
                <w:szCs w:val="16"/>
              </w:rPr>
            </w:pPr>
            <w:proofErr w:type="gramStart"/>
            <w:r w:rsidRPr="00896F52">
              <w:rPr>
                <w:rFonts w:cs="Arial"/>
                <w:sz w:val="16"/>
                <w:szCs w:val="16"/>
              </w:rPr>
              <w:t>kluby</w:t>
            </w:r>
            <w:proofErr w:type="gramEnd"/>
            <w:r w:rsidRPr="00896F52">
              <w:rPr>
                <w:rFonts w:cs="Arial"/>
                <w:sz w:val="16"/>
                <w:szCs w:val="16"/>
              </w:rPr>
              <w:t xml:space="preserve"> dziecięce  </w:t>
            </w:r>
          </w:p>
        </w:tc>
        <w:tc>
          <w:tcPr>
            <w:tcW w:w="1563" w:type="dxa"/>
          </w:tcPr>
          <w:p w:rsidR="00EF75E0" w:rsidRPr="00896F52" w:rsidRDefault="00EF75E0" w:rsidP="00896F52">
            <w:pPr>
              <w:spacing w:before="20" w:after="20"/>
              <w:jc w:val="right"/>
              <w:rPr>
                <w:sz w:val="16"/>
                <w:szCs w:val="16"/>
              </w:rPr>
            </w:pPr>
            <w:r w:rsidRPr="00896F52">
              <w:rPr>
                <w:sz w:val="16"/>
                <w:szCs w:val="16"/>
              </w:rPr>
              <w:t>11</w:t>
            </w:r>
          </w:p>
        </w:tc>
        <w:tc>
          <w:tcPr>
            <w:tcW w:w="1563" w:type="dxa"/>
          </w:tcPr>
          <w:p w:rsidR="00EF75E0" w:rsidRPr="00896F52" w:rsidRDefault="00EF75E0" w:rsidP="00896F52">
            <w:pPr>
              <w:spacing w:before="20" w:after="20"/>
              <w:jc w:val="right"/>
              <w:rPr>
                <w:sz w:val="16"/>
                <w:szCs w:val="16"/>
              </w:rPr>
            </w:pPr>
            <w:r w:rsidRPr="00896F52">
              <w:rPr>
                <w:sz w:val="16"/>
                <w:szCs w:val="16"/>
              </w:rPr>
              <w:t>13</w:t>
            </w:r>
          </w:p>
        </w:tc>
        <w:tc>
          <w:tcPr>
            <w:tcW w:w="1564" w:type="dxa"/>
          </w:tcPr>
          <w:p w:rsidR="00EF75E0" w:rsidRPr="00896F52" w:rsidRDefault="00EF75E0" w:rsidP="00896F52">
            <w:pPr>
              <w:spacing w:before="20" w:after="20"/>
              <w:jc w:val="right"/>
              <w:rPr>
                <w:sz w:val="16"/>
                <w:szCs w:val="16"/>
              </w:rPr>
            </w:pPr>
            <w:r w:rsidRPr="00896F52">
              <w:rPr>
                <w:sz w:val="16"/>
                <w:szCs w:val="16"/>
              </w:rPr>
              <w:t>118,2</w:t>
            </w:r>
          </w:p>
        </w:tc>
      </w:tr>
      <w:tr w:rsidR="00EF75E0" w:rsidRPr="00A61DC0" w:rsidTr="00D90FA3">
        <w:trPr>
          <w:trHeight w:val="142"/>
          <w:jc w:val="center"/>
        </w:trPr>
        <w:tc>
          <w:tcPr>
            <w:tcW w:w="3248" w:type="dxa"/>
            <w:vAlign w:val="bottom"/>
          </w:tcPr>
          <w:p w:rsidR="00EF75E0" w:rsidRPr="00896F52" w:rsidRDefault="00EF75E0" w:rsidP="00896F52">
            <w:pPr>
              <w:spacing w:before="20" w:after="20"/>
              <w:ind w:left="113"/>
              <w:rPr>
                <w:rFonts w:cs="Arial"/>
                <w:sz w:val="16"/>
                <w:szCs w:val="16"/>
              </w:rPr>
            </w:pPr>
            <w:proofErr w:type="gramStart"/>
            <w:r w:rsidRPr="00896F52">
              <w:rPr>
                <w:rFonts w:cs="Arial"/>
                <w:sz w:val="16"/>
                <w:szCs w:val="16"/>
              </w:rPr>
              <w:t>oddziały</w:t>
            </w:r>
            <w:proofErr w:type="gramEnd"/>
            <w:r w:rsidRPr="00896F52">
              <w:rPr>
                <w:rFonts w:cs="Arial"/>
                <w:sz w:val="16"/>
                <w:szCs w:val="16"/>
              </w:rPr>
              <w:t xml:space="preserve"> żłobkowe</w:t>
            </w:r>
          </w:p>
        </w:tc>
        <w:tc>
          <w:tcPr>
            <w:tcW w:w="1563" w:type="dxa"/>
          </w:tcPr>
          <w:p w:rsidR="00EF75E0" w:rsidRPr="00896F52" w:rsidRDefault="00EF75E0" w:rsidP="00896F52">
            <w:pPr>
              <w:spacing w:before="20" w:after="20"/>
              <w:jc w:val="right"/>
              <w:rPr>
                <w:sz w:val="16"/>
                <w:szCs w:val="16"/>
              </w:rPr>
            </w:pPr>
            <w:r w:rsidRPr="00896F52">
              <w:rPr>
                <w:sz w:val="16"/>
                <w:szCs w:val="16"/>
              </w:rPr>
              <w:t>1</w:t>
            </w:r>
          </w:p>
        </w:tc>
        <w:tc>
          <w:tcPr>
            <w:tcW w:w="1563" w:type="dxa"/>
          </w:tcPr>
          <w:p w:rsidR="00EF75E0" w:rsidRPr="00896F52" w:rsidRDefault="00EF75E0" w:rsidP="00896F52">
            <w:pPr>
              <w:spacing w:before="20" w:after="20"/>
              <w:jc w:val="right"/>
              <w:rPr>
                <w:sz w:val="16"/>
                <w:szCs w:val="16"/>
              </w:rPr>
            </w:pPr>
            <w:r w:rsidRPr="00896F52">
              <w:rPr>
                <w:sz w:val="16"/>
                <w:szCs w:val="16"/>
              </w:rPr>
              <w:t>-</w:t>
            </w:r>
          </w:p>
        </w:tc>
        <w:tc>
          <w:tcPr>
            <w:tcW w:w="1564" w:type="dxa"/>
            <w:vAlign w:val="center"/>
          </w:tcPr>
          <w:p w:rsidR="00EF75E0" w:rsidRPr="00896F52" w:rsidRDefault="00D90FA3" w:rsidP="00896F52">
            <w:pPr>
              <w:spacing w:before="20" w:after="20"/>
              <w:jc w:val="right"/>
              <w:rPr>
                <w:sz w:val="16"/>
                <w:szCs w:val="16"/>
              </w:rPr>
            </w:pPr>
            <w:r w:rsidRPr="00896F52">
              <w:rPr>
                <w:sz w:val="16"/>
                <w:szCs w:val="16"/>
              </w:rPr>
              <w:t>.</w:t>
            </w:r>
          </w:p>
        </w:tc>
      </w:tr>
      <w:tr w:rsidR="00EF75E0" w:rsidTr="00725400">
        <w:trPr>
          <w:trHeight w:val="142"/>
          <w:jc w:val="center"/>
        </w:trPr>
        <w:tc>
          <w:tcPr>
            <w:tcW w:w="3248" w:type="dxa"/>
            <w:vAlign w:val="bottom"/>
          </w:tcPr>
          <w:p w:rsidR="00EF75E0" w:rsidRPr="00896F52" w:rsidRDefault="00EF75E0" w:rsidP="00896F52">
            <w:pPr>
              <w:spacing w:before="20" w:after="20"/>
              <w:rPr>
                <w:rFonts w:cs="Arial"/>
                <w:sz w:val="16"/>
                <w:szCs w:val="16"/>
              </w:rPr>
            </w:pPr>
            <w:r w:rsidRPr="00896F52">
              <w:rPr>
                <w:rFonts w:cs="Arial"/>
                <w:sz w:val="16"/>
                <w:szCs w:val="16"/>
              </w:rPr>
              <w:t>Miejsca rzeczywiste</w:t>
            </w:r>
          </w:p>
        </w:tc>
        <w:tc>
          <w:tcPr>
            <w:tcW w:w="1563" w:type="dxa"/>
            <w:vAlign w:val="bottom"/>
          </w:tcPr>
          <w:p w:rsidR="00EF75E0" w:rsidRPr="00896F52" w:rsidRDefault="00EF75E0" w:rsidP="00896F52">
            <w:pPr>
              <w:spacing w:before="20" w:after="20"/>
              <w:jc w:val="right"/>
              <w:rPr>
                <w:rFonts w:cs="Arial"/>
                <w:sz w:val="16"/>
                <w:szCs w:val="16"/>
              </w:rPr>
            </w:pPr>
            <w:r w:rsidRPr="00896F52">
              <w:rPr>
                <w:rFonts w:cs="Arial"/>
                <w:sz w:val="16"/>
                <w:szCs w:val="16"/>
              </w:rPr>
              <w:t>2450</w:t>
            </w:r>
          </w:p>
        </w:tc>
        <w:tc>
          <w:tcPr>
            <w:tcW w:w="1563" w:type="dxa"/>
            <w:vAlign w:val="bottom"/>
          </w:tcPr>
          <w:p w:rsidR="00EF75E0" w:rsidRPr="00896F52" w:rsidRDefault="00EF75E0" w:rsidP="00896F52">
            <w:pPr>
              <w:spacing w:before="20" w:after="20"/>
              <w:jc w:val="right"/>
              <w:rPr>
                <w:rFonts w:cs="Arial"/>
                <w:sz w:val="16"/>
                <w:szCs w:val="16"/>
              </w:rPr>
            </w:pPr>
            <w:r w:rsidRPr="00896F52">
              <w:rPr>
                <w:rFonts w:cs="Arial"/>
                <w:sz w:val="16"/>
                <w:szCs w:val="16"/>
              </w:rPr>
              <w:t>2887</w:t>
            </w:r>
          </w:p>
        </w:tc>
        <w:tc>
          <w:tcPr>
            <w:tcW w:w="1564" w:type="dxa"/>
            <w:vAlign w:val="center"/>
          </w:tcPr>
          <w:p w:rsidR="00EF75E0" w:rsidRPr="00896F52" w:rsidRDefault="00EF75E0" w:rsidP="00896F52">
            <w:pPr>
              <w:spacing w:before="20" w:after="20"/>
              <w:jc w:val="right"/>
              <w:rPr>
                <w:rFonts w:cs="Arial"/>
                <w:sz w:val="16"/>
                <w:szCs w:val="16"/>
              </w:rPr>
            </w:pPr>
            <w:r w:rsidRPr="00896F52">
              <w:rPr>
                <w:rFonts w:cs="Arial"/>
                <w:sz w:val="16"/>
                <w:szCs w:val="16"/>
              </w:rPr>
              <w:t>117,8</w:t>
            </w:r>
          </w:p>
        </w:tc>
      </w:tr>
      <w:tr w:rsidR="00EF75E0" w:rsidRPr="00A61DC0" w:rsidTr="00725400">
        <w:trPr>
          <w:trHeight w:val="142"/>
          <w:jc w:val="center"/>
        </w:trPr>
        <w:tc>
          <w:tcPr>
            <w:tcW w:w="3248" w:type="dxa"/>
            <w:vAlign w:val="bottom"/>
          </w:tcPr>
          <w:p w:rsidR="00EF75E0" w:rsidRPr="00896F52" w:rsidRDefault="00EF75E0" w:rsidP="00896F52">
            <w:pPr>
              <w:spacing w:before="20" w:after="20"/>
              <w:rPr>
                <w:rFonts w:cs="Arial"/>
                <w:sz w:val="16"/>
                <w:szCs w:val="16"/>
              </w:rPr>
            </w:pPr>
            <w:r w:rsidRPr="00896F52">
              <w:rPr>
                <w:rFonts w:cs="Arial"/>
                <w:sz w:val="16"/>
                <w:szCs w:val="16"/>
              </w:rPr>
              <w:t>Dzieci</w:t>
            </w:r>
          </w:p>
        </w:tc>
        <w:tc>
          <w:tcPr>
            <w:tcW w:w="1563" w:type="dxa"/>
            <w:vAlign w:val="bottom"/>
          </w:tcPr>
          <w:p w:rsidR="00EF75E0" w:rsidRPr="00896F52" w:rsidRDefault="00EF75E0" w:rsidP="00896F52">
            <w:pPr>
              <w:spacing w:before="20" w:after="20"/>
              <w:jc w:val="right"/>
              <w:rPr>
                <w:rFonts w:cs="Arial"/>
                <w:color w:val="0070C0"/>
                <w:sz w:val="16"/>
                <w:szCs w:val="16"/>
              </w:rPr>
            </w:pPr>
            <w:r w:rsidRPr="00896F52">
              <w:rPr>
                <w:rFonts w:cs="Arial"/>
                <w:sz w:val="16"/>
                <w:szCs w:val="16"/>
              </w:rPr>
              <w:t>2218</w:t>
            </w:r>
          </w:p>
        </w:tc>
        <w:tc>
          <w:tcPr>
            <w:tcW w:w="1563" w:type="dxa"/>
            <w:vAlign w:val="bottom"/>
          </w:tcPr>
          <w:p w:rsidR="00EF75E0" w:rsidRPr="00896F52" w:rsidRDefault="00EF75E0" w:rsidP="00896F52">
            <w:pPr>
              <w:spacing w:before="20" w:after="20"/>
              <w:jc w:val="right"/>
              <w:rPr>
                <w:rFonts w:cs="Arial"/>
                <w:sz w:val="16"/>
                <w:szCs w:val="16"/>
              </w:rPr>
            </w:pPr>
            <w:r w:rsidRPr="00896F52">
              <w:rPr>
                <w:rFonts w:cs="Arial"/>
                <w:sz w:val="16"/>
                <w:szCs w:val="16"/>
              </w:rPr>
              <w:t>2665</w:t>
            </w:r>
          </w:p>
        </w:tc>
        <w:tc>
          <w:tcPr>
            <w:tcW w:w="1564" w:type="dxa"/>
            <w:vAlign w:val="center"/>
          </w:tcPr>
          <w:p w:rsidR="00EF75E0" w:rsidRPr="00896F52" w:rsidRDefault="00EF75E0" w:rsidP="00896F52">
            <w:pPr>
              <w:spacing w:before="20" w:after="20"/>
              <w:jc w:val="right"/>
              <w:rPr>
                <w:rFonts w:cs="Arial"/>
                <w:sz w:val="16"/>
                <w:szCs w:val="16"/>
              </w:rPr>
            </w:pPr>
            <w:r w:rsidRPr="00896F52">
              <w:rPr>
                <w:rFonts w:cs="Arial"/>
                <w:sz w:val="16"/>
                <w:szCs w:val="16"/>
              </w:rPr>
              <w:t>120,2</w:t>
            </w:r>
          </w:p>
        </w:tc>
      </w:tr>
      <w:tr w:rsidR="00EF75E0" w:rsidRPr="00A61DC0" w:rsidTr="00725400">
        <w:trPr>
          <w:trHeight w:val="142"/>
          <w:jc w:val="center"/>
        </w:trPr>
        <w:tc>
          <w:tcPr>
            <w:tcW w:w="3248" w:type="dxa"/>
            <w:vAlign w:val="bottom"/>
          </w:tcPr>
          <w:p w:rsidR="00EF75E0" w:rsidRPr="00896F52" w:rsidRDefault="00EF75E0" w:rsidP="00896F52">
            <w:pPr>
              <w:spacing w:before="20" w:after="20"/>
              <w:rPr>
                <w:rFonts w:cs="Arial"/>
                <w:sz w:val="16"/>
                <w:szCs w:val="16"/>
              </w:rPr>
            </w:pPr>
            <w:r w:rsidRPr="00896F52">
              <w:rPr>
                <w:rFonts w:cs="Arial"/>
                <w:sz w:val="16"/>
                <w:szCs w:val="16"/>
              </w:rPr>
              <w:t>Dzieci przebywające w ciągu roku</w:t>
            </w:r>
          </w:p>
        </w:tc>
        <w:tc>
          <w:tcPr>
            <w:tcW w:w="1563" w:type="dxa"/>
            <w:vAlign w:val="bottom"/>
          </w:tcPr>
          <w:p w:rsidR="00EF75E0" w:rsidRPr="00896F52" w:rsidRDefault="00EF75E0" w:rsidP="00896F52">
            <w:pPr>
              <w:spacing w:before="20" w:after="20"/>
              <w:jc w:val="right"/>
              <w:rPr>
                <w:rFonts w:cs="Arial"/>
                <w:sz w:val="16"/>
                <w:szCs w:val="16"/>
              </w:rPr>
            </w:pPr>
            <w:r w:rsidRPr="00896F52">
              <w:rPr>
                <w:rFonts w:cs="Arial"/>
                <w:sz w:val="16"/>
                <w:szCs w:val="16"/>
              </w:rPr>
              <w:t>3361</w:t>
            </w:r>
          </w:p>
        </w:tc>
        <w:tc>
          <w:tcPr>
            <w:tcW w:w="1563" w:type="dxa"/>
            <w:vAlign w:val="bottom"/>
          </w:tcPr>
          <w:p w:rsidR="00EF75E0" w:rsidRPr="00896F52" w:rsidRDefault="00EF75E0" w:rsidP="00896F52">
            <w:pPr>
              <w:spacing w:before="20" w:after="20"/>
              <w:jc w:val="right"/>
              <w:rPr>
                <w:rFonts w:cs="Arial"/>
                <w:sz w:val="16"/>
                <w:szCs w:val="16"/>
              </w:rPr>
            </w:pPr>
            <w:r w:rsidRPr="00896F52">
              <w:rPr>
                <w:rFonts w:cs="Arial"/>
                <w:sz w:val="16"/>
                <w:szCs w:val="16"/>
              </w:rPr>
              <w:t>4141</w:t>
            </w:r>
          </w:p>
        </w:tc>
        <w:tc>
          <w:tcPr>
            <w:tcW w:w="1564" w:type="dxa"/>
            <w:vAlign w:val="center"/>
          </w:tcPr>
          <w:p w:rsidR="00EF75E0" w:rsidRPr="00896F52" w:rsidRDefault="00EF75E0" w:rsidP="00896F52">
            <w:pPr>
              <w:spacing w:before="20" w:after="20"/>
              <w:jc w:val="right"/>
              <w:rPr>
                <w:rFonts w:cs="Arial"/>
                <w:sz w:val="16"/>
                <w:szCs w:val="16"/>
              </w:rPr>
            </w:pPr>
            <w:r w:rsidRPr="00896F52">
              <w:rPr>
                <w:rFonts w:cs="Arial"/>
                <w:sz w:val="16"/>
                <w:szCs w:val="16"/>
              </w:rPr>
              <w:t>123,2</w:t>
            </w:r>
          </w:p>
        </w:tc>
      </w:tr>
      <w:tr w:rsidR="00AF08F0" w:rsidRPr="00A61DC0" w:rsidTr="00D90FA3">
        <w:trPr>
          <w:trHeight w:val="142"/>
          <w:jc w:val="center"/>
        </w:trPr>
        <w:tc>
          <w:tcPr>
            <w:tcW w:w="3248" w:type="dxa"/>
            <w:vAlign w:val="bottom"/>
          </w:tcPr>
          <w:p w:rsidR="00AF08F0" w:rsidRPr="00896F52" w:rsidRDefault="00EF75E0" w:rsidP="00896F52">
            <w:pPr>
              <w:autoSpaceDE w:val="0"/>
              <w:autoSpaceDN w:val="0"/>
              <w:adjustRightInd w:val="0"/>
              <w:spacing w:before="20" w:after="20"/>
              <w:rPr>
                <w:rFonts w:cs="Arial"/>
                <w:sz w:val="16"/>
                <w:szCs w:val="16"/>
              </w:rPr>
            </w:pPr>
            <w:r w:rsidRPr="00896F52">
              <w:rPr>
                <w:rFonts w:cs="Arial"/>
                <w:sz w:val="16"/>
                <w:szCs w:val="16"/>
              </w:rPr>
              <w:t>Dzieci w placówkach opieki nad dziećmi w wieku do lat 3 na 10 tys. dzieci w wieku do lat 3</w:t>
            </w:r>
          </w:p>
        </w:tc>
        <w:tc>
          <w:tcPr>
            <w:tcW w:w="1563" w:type="dxa"/>
            <w:vAlign w:val="bottom"/>
          </w:tcPr>
          <w:p w:rsidR="00AF08F0" w:rsidRPr="00896F52" w:rsidRDefault="00EF75E0" w:rsidP="00896F52">
            <w:pPr>
              <w:spacing w:before="20" w:after="20"/>
              <w:jc w:val="right"/>
              <w:rPr>
                <w:sz w:val="16"/>
                <w:szCs w:val="16"/>
              </w:rPr>
            </w:pPr>
            <w:r w:rsidRPr="00896F52">
              <w:rPr>
                <w:sz w:val="16"/>
                <w:szCs w:val="16"/>
              </w:rPr>
              <w:t>69</w:t>
            </w:r>
          </w:p>
        </w:tc>
        <w:tc>
          <w:tcPr>
            <w:tcW w:w="1563" w:type="dxa"/>
            <w:vAlign w:val="bottom"/>
          </w:tcPr>
          <w:p w:rsidR="00AF08F0" w:rsidRPr="00896F52" w:rsidRDefault="00EF75E0" w:rsidP="00896F52">
            <w:pPr>
              <w:spacing w:before="20" w:after="20"/>
              <w:jc w:val="right"/>
              <w:rPr>
                <w:sz w:val="16"/>
                <w:szCs w:val="16"/>
              </w:rPr>
            </w:pPr>
            <w:r w:rsidRPr="00896F52">
              <w:rPr>
                <w:sz w:val="16"/>
                <w:szCs w:val="16"/>
              </w:rPr>
              <w:t>85</w:t>
            </w:r>
          </w:p>
        </w:tc>
        <w:tc>
          <w:tcPr>
            <w:tcW w:w="1564" w:type="dxa"/>
            <w:vAlign w:val="bottom"/>
          </w:tcPr>
          <w:p w:rsidR="00AF08F0" w:rsidRPr="00896F52" w:rsidRDefault="00D90FA3" w:rsidP="00896F52">
            <w:pPr>
              <w:spacing w:before="20" w:after="20"/>
              <w:jc w:val="right"/>
              <w:rPr>
                <w:rFonts w:cs="Calibri"/>
                <w:sz w:val="16"/>
                <w:szCs w:val="16"/>
              </w:rPr>
            </w:pPr>
            <w:r w:rsidRPr="00896F52">
              <w:rPr>
                <w:sz w:val="16"/>
                <w:szCs w:val="16"/>
              </w:rPr>
              <w:t>.</w:t>
            </w:r>
          </w:p>
        </w:tc>
      </w:tr>
    </w:tbl>
    <w:p w:rsidR="00AE0AED" w:rsidRDefault="00AE0AED" w:rsidP="00AF08F0">
      <w:pPr>
        <w:autoSpaceDE w:val="0"/>
        <w:autoSpaceDN w:val="0"/>
        <w:adjustRightInd w:val="0"/>
        <w:rPr>
          <w:rFonts w:cs="Fira Sans"/>
          <w:color w:val="000000"/>
          <w:szCs w:val="19"/>
        </w:rPr>
      </w:pPr>
    </w:p>
    <w:p w:rsidR="00AF08F0" w:rsidRPr="00746FB7" w:rsidRDefault="00AF08F0" w:rsidP="00346048">
      <w:pPr>
        <w:autoSpaceDE w:val="0"/>
        <w:autoSpaceDN w:val="0"/>
        <w:adjustRightInd w:val="0"/>
        <w:rPr>
          <w:rFonts w:cs="Fira Sans"/>
          <w:szCs w:val="19"/>
        </w:rPr>
      </w:pPr>
      <w:r w:rsidRPr="00746FB7">
        <w:rPr>
          <w:rFonts w:cs="Fira Sans"/>
          <w:color w:val="000000"/>
          <w:szCs w:val="19"/>
        </w:rPr>
        <w:t>W końcu grudnia 2019 r. p</w:t>
      </w:r>
      <w:r w:rsidRPr="001B3121">
        <w:rPr>
          <w:rFonts w:cs="Fira Sans"/>
          <w:color w:val="000000"/>
          <w:szCs w:val="19"/>
        </w:rPr>
        <w:t>lacówk</w:t>
      </w:r>
      <w:r w:rsidRPr="00746FB7">
        <w:rPr>
          <w:rFonts w:cs="Fira Sans"/>
          <w:color w:val="000000"/>
          <w:szCs w:val="19"/>
        </w:rPr>
        <w:t>i</w:t>
      </w:r>
      <w:r w:rsidRPr="001B3121">
        <w:rPr>
          <w:rFonts w:cs="Fira Sans"/>
          <w:color w:val="000000"/>
          <w:szCs w:val="19"/>
        </w:rPr>
        <w:t xml:space="preserve"> opieki nad małymi dziećmi </w:t>
      </w:r>
      <w:r w:rsidRPr="00746FB7">
        <w:rPr>
          <w:rFonts w:cs="Fira Sans"/>
          <w:color w:val="000000"/>
          <w:szCs w:val="19"/>
        </w:rPr>
        <w:t xml:space="preserve">zapewniały 2887 miejsc </w:t>
      </w:r>
      <w:r>
        <w:rPr>
          <w:rFonts w:cs="Fira Sans"/>
          <w:color w:val="000000"/>
          <w:szCs w:val="19"/>
        </w:rPr>
        <w:t>dla</w:t>
      </w:r>
      <w:r w:rsidRPr="00746FB7">
        <w:rPr>
          <w:rFonts w:cs="Fira Sans"/>
          <w:color w:val="000000"/>
          <w:szCs w:val="19"/>
        </w:rPr>
        <w:t xml:space="preserve"> dzieci (o 17,8% więcej niż rok wcześniej). </w:t>
      </w:r>
      <w:r w:rsidRPr="001B3121">
        <w:rPr>
          <w:rFonts w:cs="Fira Sans"/>
          <w:color w:val="000000"/>
          <w:szCs w:val="19"/>
        </w:rPr>
        <w:t xml:space="preserve">Żłobki dysponowały </w:t>
      </w:r>
      <w:r w:rsidRPr="00746FB7">
        <w:rPr>
          <w:rFonts w:cs="Fira Sans"/>
          <w:color w:val="000000"/>
          <w:szCs w:val="19"/>
        </w:rPr>
        <w:t xml:space="preserve">91,0% </w:t>
      </w:r>
      <w:r w:rsidRPr="001B3121">
        <w:rPr>
          <w:rFonts w:cs="Fira Sans"/>
          <w:color w:val="000000"/>
          <w:szCs w:val="19"/>
        </w:rPr>
        <w:t xml:space="preserve">wszystkich miejsc. </w:t>
      </w:r>
      <w:r w:rsidRPr="00746FB7">
        <w:rPr>
          <w:rFonts w:cs="Fira Sans"/>
          <w:szCs w:val="19"/>
        </w:rPr>
        <w:t>W sektorze prywatnym na 1 żłobek przypadało średnio 31 miejsc, a w sektorze publicznym – 53. Kluby dziecięce były mniejsze i dysponowały średnio odpowiednio 21 i 18 miejscami.</w:t>
      </w:r>
    </w:p>
    <w:p w:rsidR="00AF08F0" w:rsidRPr="00746FB7" w:rsidRDefault="00AF08F0" w:rsidP="00346048">
      <w:pPr>
        <w:rPr>
          <w:rFonts w:cs="Fira Sans"/>
          <w:szCs w:val="19"/>
        </w:rPr>
      </w:pPr>
      <w:r w:rsidRPr="00746FB7">
        <w:rPr>
          <w:rFonts w:cs="Arial"/>
          <w:szCs w:val="19"/>
        </w:rPr>
        <w:t xml:space="preserve">Na koniec roku </w:t>
      </w:r>
      <w:r w:rsidRPr="00746FB7">
        <w:rPr>
          <w:rFonts w:cs="Fira Sans"/>
          <w:color w:val="000000"/>
          <w:szCs w:val="19"/>
        </w:rPr>
        <w:t xml:space="preserve">z instytucjonalnych form opieki nad dziećmi w wieku do lat 3 </w:t>
      </w:r>
      <w:r w:rsidRPr="00746FB7">
        <w:rPr>
          <w:rFonts w:cs="Arial"/>
          <w:szCs w:val="19"/>
        </w:rPr>
        <w:t>korzystało 2665 dzieci,</w:t>
      </w:r>
      <w:r w:rsidRPr="00746FB7">
        <w:rPr>
          <w:rFonts w:cs="Fira Sans"/>
          <w:szCs w:val="19"/>
        </w:rPr>
        <w:t xml:space="preserve"> w</w:t>
      </w:r>
      <w:r>
        <w:rPr>
          <w:rFonts w:cs="Fira Sans"/>
          <w:szCs w:val="19"/>
        </w:rPr>
        <w:t> </w:t>
      </w:r>
      <w:r w:rsidRPr="00746FB7">
        <w:rPr>
          <w:rFonts w:cs="Fira Sans"/>
          <w:szCs w:val="19"/>
        </w:rPr>
        <w:t>tym 93,0% dzieci przebywało w żłobkach.</w:t>
      </w:r>
      <w:r w:rsidRPr="00746FB7">
        <w:rPr>
          <w:rFonts w:cs="Arial"/>
          <w:szCs w:val="19"/>
        </w:rPr>
        <w:t xml:space="preserve"> Najliczniejszą grupę stanowili dwulatkowie – 55,8%. Dzieci roczne stanowiły 34,4% ogółu, </w:t>
      </w:r>
      <w:r w:rsidR="005D4AB6">
        <w:rPr>
          <w:rFonts w:cs="Arial"/>
          <w:szCs w:val="19"/>
        </w:rPr>
        <w:t xml:space="preserve">trzyletnie - </w:t>
      </w:r>
      <w:r w:rsidR="005D4AB6" w:rsidRPr="005D4AB6">
        <w:rPr>
          <w:rFonts w:cs="Arial"/>
          <w:szCs w:val="19"/>
        </w:rPr>
        <w:t>7,8</w:t>
      </w:r>
      <w:r w:rsidR="005D4AB6">
        <w:rPr>
          <w:rFonts w:cs="Arial"/>
          <w:szCs w:val="19"/>
        </w:rPr>
        <w:t>%</w:t>
      </w:r>
      <w:r w:rsidR="005445B6">
        <w:rPr>
          <w:rFonts w:cs="Arial"/>
          <w:szCs w:val="19"/>
        </w:rPr>
        <w:t>,</w:t>
      </w:r>
      <w:r w:rsidR="005D4AB6">
        <w:rPr>
          <w:rFonts w:cs="Arial"/>
          <w:szCs w:val="19"/>
        </w:rPr>
        <w:t xml:space="preserve"> </w:t>
      </w:r>
      <w:r w:rsidRPr="00746FB7">
        <w:rPr>
          <w:rFonts w:cs="Arial"/>
          <w:szCs w:val="19"/>
        </w:rPr>
        <w:t xml:space="preserve">a odsetek dzieci w wieku poniżej 1 roku wyniósł 2,0%. </w:t>
      </w:r>
      <w:r w:rsidRPr="00746FB7">
        <w:rPr>
          <w:rFonts w:cs="Fira Sans"/>
          <w:szCs w:val="19"/>
        </w:rPr>
        <w:t>Chłopcy stanowili 50,8% ogólnej liczby dzieci w placówkach.</w:t>
      </w:r>
    </w:p>
    <w:p w:rsidR="00AF08F0" w:rsidRDefault="00AF08F0" w:rsidP="00346048">
      <w:pPr>
        <w:autoSpaceDE w:val="0"/>
        <w:autoSpaceDN w:val="0"/>
        <w:adjustRightInd w:val="0"/>
        <w:rPr>
          <w:rFonts w:cs="Fira Sans"/>
          <w:color w:val="000000"/>
          <w:szCs w:val="19"/>
        </w:rPr>
      </w:pPr>
      <w:r w:rsidRPr="00746FB7">
        <w:rPr>
          <w:rFonts w:cs="Fira Sans"/>
          <w:color w:val="000000"/>
          <w:szCs w:val="19"/>
        </w:rPr>
        <w:t>Wskaźnik liczby podopiecznych</w:t>
      </w:r>
      <w:r w:rsidR="005D4AB6">
        <w:rPr>
          <w:rFonts w:cs="Fira Sans"/>
          <w:color w:val="000000"/>
          <w:szCs w:val="19"/>
        </w:rPr>
        <w:t xml:space="preserve"> korzystających z </w:t>
      </w:r>
      <w:r w:rsidR="005D4AB6" w:rsidRPr="005D4AB6">
        <w:rPr>
          <w:rFonts w:cs="Fira Sans"/>
          <w:color w:val="000000"/>
          <w:szCs w:val="19"/>
        </w:rPr>
        <w:t>instytucjonalnych form</w:t>
      </w:r>
      <w:r w:rsidR="005D4AB6">
        <w:rPr>
          <w:rFonts w:cs="Fira Sans"/>
          <w:color w:val="000000"/>
          <w:szCs w:val="19"/>
        </w:rPr>
        <w:t xml:space="preserve"> </w:t>
      </w:r>
      <w:r w:rsidR="005D4AB6" w:rsidRPr="005D4AB6">
        <w:rPr>
          <w:rFonts w:cs="Fira Sans"/>
          <w:color w:val="000000"/>
          <w:szCs w:val="19"/>
        </w:rPr>
        <w:t>opieki</w:t>
      </w:r>
      <w:r w:rsidR="005D4AB6" w:rsidRPr="00746FB7">
        <w:rPr>
          <w:rFonts w:cs="Fira Sans"/>
          <w:color w:val="000000"/>
          <w:szCs w:val="19"/>
        </w:rPr>
        <w:t xml:space="preserve"> </w:t>
      </w:r>
      <w:r w:rsidR="005D4AB6">
        <w:rPr>
          <w:rFonts w:cs="Fira Sans"/>
          <w:color w:val="000000"/>
          <w:szCs w:val="19"/>
        </w:rPr>
        <w:t>nad dziećmi do lat 3</w:t>
      </w:r>
      <w:r w:rsidR="005D4AB6" w:rsidRPr="005D4AB6">
        <w:rPr>
          <w:rFonts w:cs="Fira Sans"/>
          <w:color w:val="000000"/>
          <w:szCs w:val="19"/>
        </w:rPr>
        <w:t xml:space="preserve"> </w:t>
      </w:r>
      <w:r w:rsidRPr="00746FB7">
        <w:rPr>
          <w:rFonts w:cs="Fira Sans"/>
          <w:color w:val="000000"/>
          <w:szCs w:val="19"/>
        </w:rPr>
        <w:t xml:space="preserve">na 1 tys. dzieci w </w:t>
      </w:r>
      <w:r w:rsidR="005445B6">
        <w:rPr>
          <w:rFonts w:cs="Fira Sans"/>
          <w:color w:val="000000"/>
          <w:szCs w:val="19"/>
        </w:rPr>
        <w:t xml:space="preserve">tym </w:t>
      </w:r>
      <w:r w:rsidRPr="00746FB7">
        <w:rPr>
          <w:rFonts w:cs="Fira Sans"/>
          <w:color w:val="000000"/>
          <w:szCs w:val="19"/>
        </w:rPr>
        <w:t>wieku w województwie świętokrzyskim wyniósł 85 i był niższy od wskaźnika dla Polski, który wyniósł 124 (przed rokiem odpowiednio 69 i 105).</w:t>
      </w:r>
    </w:p>
    <w:p w:rsidR="00AF08F0" w:rsidRPr="00746FB7" w:rsidRDefault="00AF08F0" w:rsidP="00346048">
      <w:pPr>
        <w:outlineLvl w:val="0"/>
        <w:rPr>
          <w:rFonts w:cs="Segoe UI"/>
          <w:b/>
          <w:bCs/>
          <w:i/>
          <w:iCs/>
          <w:color w:val="000000"/>
          <w:szCs w:val="19"/>
        </w:rPr>
      </w:pPr>
      <w:r w:rsidRPr="00746FB7">
        <w:rPr>
          <w:szCs w:val="19"/>
        </w:rPr>
        <w:t>Żłobki świadczyły opiekę najczęściej w wymiarze od 5 do 10 godzin dziennie (53,8%). Pozostałe placówki pracowały powyżej 10 godzin dziennie. Kluby dziecięce zapewniały opiekę dzieciom przeważnie w</w:t>
      </w:r>
      <w:r>
        <w:rPr>
          <w:szCs w:val="19"/>
        </w:rPr>
        <w:t> </w:t>
      </w:r>
      <w:r w:rsidRPr="00746FB7">
        <w:rPr>
          <w:szCs w:val="19"/>
        </w:rPr>
        <w:t xml:space="preserve">wymiarze 5-10 godzin w ciągu dnia (84,6%), a 2 </w:t>
      </w:r>
      <w:proofErr w:type="gramStart"/>
      <w:r w:rsidRPr="00746FB7">
        <w:rPr>
          <w:szCs w:val="19"/>
        </w:rPr>
        <w:t>palcówki</w:t>
      </w:r>
      <w:proofErr w:type="gramEnd"/>
      <w:r w:rsidRPr="00746FB7">
        <w:rPr>
          <w:szCs w:val="19"/>
        </w:rPr>
        <w:t xml:space="preserve"> – do 5 godzin.</w:t>
      </w:r>
    </w:p>
    <w:p w:rsidR="00AF08F0" w:rsidRPr="004A7B1E" w:rsidRDefault="00AF08F0" w:rsidP="00346048">
      <w:pPr>
        <w:rPr>
          <w:rFonts w:cs="Fira Sans"/>
          <w:szCs w:val="19"/>
        </w:rPr>
      </w:pPr>
      <w:r w:rsidRPr="00746FB7">
        <w:rPr>
          <w:rFonts w:cs="Fira Sans"/>
          <w:color w:val="000000"/>
          <w:szCs w:val="19"/>
        </w:rPr>
        <w:t>Wśród wszystkich placówek ponad 60% należało do sektora prywatnego. Najwięcej żłobków i</w:t>
      </w:r>
      <w:r w:rsidR="00730B05">
        <w:rPr>
          <w:rFonts w:cs="Fira Sans"/>
          <w:color w:val="000000"/>
          <w:szCs w:val="19"/>
        </w:rPr>
        <w:t> </w:t>
      </w:r>
      <w:r w:rsidRPr="00746FB7">
        <w:rPr>
          <w:rFonts w:cs="Fira Sans"/>
          <w:color w:val="000000"/>
          <w:szCs w:val="19"/>
        </w:rPr>
        <w:t>klubów dziecięcych sektora prywatnego należało do osób fizycznych prowadzących działalność gospodarczą (42,3%)</w:t>
      </w:r>
      <w:r>
        <w:rPr>
          <w:rFonts w:cs="Fira Sans"/>
          <w:color w:val="000000"/>
          <w:szCs w:val="19"/>
        </w:rPr>
        <w:t xml:space="preserve">. </w:t>
      </w:r>
      <w:r w:rsidRPr="00746FB7">
        <w:rPr>
          <w:rFonts w:cs="Fira Sans"/>
          <w:color w:val="000000"/>
          <w:szCs w:val="19"/>
        </w:rPr>
        <w:t xml:space="preserve">7,7% </w:t>
      </w:r>
      <w:proofErr w:type="gramStart"/>
      <w:r w:rsidRPr="00746FB7">
        <w:rPr>
          <w:rFonts w:cs="Fira Sans"/>
          <w:color w:val="000000"/>
          <w:szCs w:val="19"/>
        </w:rPr>
        <w:t>placówek</w:t>
      </w:r>
      <w:proofErr w:type="gramEnd"/>
      <w:r w:rsidRPr="00746FB7">
        <w:rPr>
          <w:rFonts w:cs="Fira Sans"/>
          <w:color w:val="000000"/>
          <w:szCs w:val="19"/>
        </w:rPr>
        <w:t xml:space="preserve"> zostało założonych przez spółki cywilne, a 5,1% – </w:t>
      </w:r>
      <w:r w:rsidRPr="004A7B1E">
        <w:rPr>
          <w:rFonts w:cs="Fira Sans"/>
          <w:szCs w:val="19"/>
        </w:rPr>
        <w:t xml:space="preserve">przez stowarzyszenia. W sektorze publicznym 96,8% instytucjonalnych form opieki nad dziećmi w wieku do lat 3 było prowadzonych przez samorządy gminne. </w:t>
      </w:r>
    </w:p>
    <w:p w:rsidR="007D2057" w:rsidRPr="004A7B1E" w:rsidRDefault="007D2057" w:rsidP="009A042E">
      <w:pPr>
        <w:autoSpaceDE w:val="0"/>
        <w:autoSpaceDN w:val="0"/>
        <w:adjustRightInd w:val="0"/>
        <w:spacing w:before="240" w:line="240" w:lineRule="auto"/>
        <w:rPr>
          <w:rFonts w:cs="FiraSans-SemiBold"/>
          <w:b/>
          <w:bCs/>
          <w:szCs w:val="19"/>
          <w:lang w:eastAsia="pl-PL"/>
        </w:rPr>
      </w:pPr>
    </w:p>
    <w:p w:rsidR="00640AD6" w:rsidRPr="00496304" w:rsidRDefault="00640AD6" w:rsidP="009A042E">
      <w:pPr>
        <w:autoSpaceDE w:val="0"/>
        <w:autoSpaceDN w:val="0"/>
        <w:adjustRightInd w:val="0"/>
        <w:spacing w:before="240" w:line="240" w:lineRule="auto"/>
        <w:rPr>
          <w:rFonts w:cs="FiraSans-SemiBold"/>
          <w:b/>
          <w:bCs/>
          <w:color w:val="001D77"/>
          <w:szCs w:val="19"/>
          <w:lang w:eastAsia="pl-PL"/>
        </w:rPr>
      </w:pPr>
      <w:r w:rsidRPr="009A042E">
        <w:rPr>
          <w:rFonts w:cs="FiraSans-SemiBold"/>
          <w:b/>
          <w:bCs/>
          <w:color w:val="001D77"/>
          <w:szCs w:val="19"/>
          <w:lang w:eastAsia="pl-PL"/>
        </w:rPr>
        <w:lastRenderedPageBreak/>
        <w:t>Pomoc społeczna</w:t>
      </w:r>
    </w:p>
    <w:p w:rsidR="00640AD6" w:rsidRPr="00F478DB" w:rsidRDefault="00640AD6" w:rsidP="009A042E">
      <w:pPr>
        <w:autoSpaceDE w:val="0"/>
        <w:autoSpaceDN w:val="0"/>
        <w:adjustRightInd w:val="0"/>
        <w:spacing w:before="0" w:line="240" w:lineRule="auto"/>
        <w:rPr>
          <w:rFonts w:ascii="FiraSans-SemiBold" w:hAnsi="FiraSans-SemiBold" w:cs="FiraSans-SemiBold"/>
          <w:b/>
          <w:bCs/>
          <w:color w:val="001D77"/>
          <w:szCs w:val="19"/>
          <w:lang w:eastAsia="pl-PL"/>
        </w:rPr>
      </w:pPr>
      <w:r w:rsidRPr="00496304">
        <w:rPr>
          <w:rFonts w:cs="FiraSans-SemiBold"/>
          <w:b/>
          <w:bCs/>
          <w:color w:val="001D77"/>
          <w:szCs w:val="19"/>
          <w:lang w:eastAsia="pl-PL"/>
        </w:rPr>
        <w:t>Zakłady stacjonarnej pomocy społecznej</w:t>
      </w:r>
    </w:p>
    <w:p w:rsidR="00640AD6" w:rsidRPr="000628F8" w:rsidRDefault="00F04212" w:rsidP="00346048">
      <w:pPr>
        <w:rPr>
          <w:rFonts w:cs="Arial"/>
          <w:szCs w:val="19"/>
        </w:rPr>
      </w:pPr>
      <w:r w:rsidRPr="00BB473B">
        <w:rPr>
          <w:rFonts w:cs="Arial"/>
          <w:noProof/>
          <w:szCs w:val="19"/>
          <w:lang w:eastAsia="pl-PL"/>
        </w:rPr>
        <mc:AlternateContent>
          <mc:Choice Requires="wps">
            <w:drawing>
              <wp:anchor distT="45720" distB="45720" distL="114300" distR="114300" simplePos="0" relativeHeight="251688960" behindDoc="0" locked="0" layoutInCell="1" allowOverlap="1">
                <wp:simplePos x="0" y="0"/>
                <wp:positionH relativeFrom="page">
                  <wp:posOffset>5671820</wp:posOffset>
                </wp:positionH>
                <wp:positionV relativeFrom="paragraph">
                  <wp:posOffset>104823</wp:posOffset>
                </wp:positionV>
                <wp:extent cx="1793875" cy="1052195"/>
                <wp:effectExtent l="0" t="0" r="0" b="0"/>
                <wp:wrapSquare wrapText="bothSides"/>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052195"/>
                        </a:xfrm>
                        <a:prstGeom prst="rect">
                          <a:avLst/>
                        </a:prstGeom>
                        <a:noFill/>
                        <a:ln w="9525">
                          <a:noFill/>
                          <a:miter lim="800000"/>
                          <a:headEnd/>
                          <a:tailEnd/>
                        </a:ln>
                      </wps:spPr>
                      <wps:txbx>
                        <w:txbxContent>
                          <w:p w:rsidR="00D26DC2" w:rsidRPr="004844C9" w:rsidRDefault="00D26DC2" w:rsidP="004844C9">
                            <w:pPr>
                              <w:spacing w:before="0" w:after="0"/>
                              <w:rPr>
                                <w:color w:val="001D77"/>
                                <w:sz w:val="18"/>
                                <w:szCs w:val="18"/>
                              </w:rPr>
                            </w:pPr>
                            <w:r w:rsidRPr="004844C9">
                              <w:rPr>
                                <w:rFonts w:cs="Fira Sans"/>
                                <w:bCs/>
                                <w:color w:val="001D77"/>
                                <w:sz w:val="18"/>
                                <w:szCs w:val="18"/>
                              </w:rPr>
                              <w:t xml:space="preserve">Na koniec 2019 r. działało 70 zakładów stacjonarnych pomocy społecznej, które dysponowały </w:t>
                            </w:r>
                            <w:r>
                              <w:rPr>
                                <w:rFonts w:cs="Fira Sans"/>
                                <w:bCs/>
                                <w:color w:val="001D77"/>
                                <w:sz w:val="18"/>
                                <w:szCs w:val="18"/>
                              </w:rPr>
                              <w:t xml:space="preserve">blisko </w:t>
                            </w:r>
                            <w:r w:rsidRPr="004844C9">
                              <w:rPr>
                                <w:rFonts w:cs="Fira Sans"/>
                                <w:bCs/>
                                <w:color w:val="001D77"/>
                                <w:sz w:val="18"/>
                                <w:szCs w:val="18"/>
                              </w:rPr>
                              <w:t>4,4 tys. miejsc. Przebywało w nich 4,2 tys. mieszkańców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46.6pt;margin-top:8.25pt;width:141.25pt;height:82.8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mhFAIAAAEEAAAOAAAAZHJzL2Uyb0RvYy54bWysU11v2yAUfZ+0/4B4X/zRuE2sOFXXrtOk&#10;bqvU7QcQjGNU4DIgsbNf3wtO02h7m+YHBL7cc+8597C6HrUie+G8BNPQYpZTIgyHVpptQ3/+uP+w&#10;oMQHZlqmwIiGHoSn1+v371aDrUUJPahWOIIgxteDbWgfgq2zzPNeaOZnYIXBYAdOs4BHt81axwZE&#10;1yor8/wyG8C11gEX3uPfuylI1wm/6wQP37vOi0BUQ7G3kFaX1k1cs/WK1VvHbC/5sQ32D11oJg0W&#10;PUHdscDIzsm/oLTkDjx0YcZBZ9B1kovEAdkU+R9snnpmReKC4nh7ksn/P1j+bf/oiGwbenFJiWEa&#10;Z/QISpAgnn2AQZAyajRYX+PVJ4uXw/gRRpx14uvtA/BnTwzc9sxsxY1zMPSCtdhjETOzs9QJx0eQ&#10;zfAVWqzFdgES0Ng5HQVESQii46wOp/mIMRAeS14tLxZXFSUcY0VelcWySjVY/ZpunQ+fBWgSNw11&#10;aIAEz/YPPsR2WP16JVYzcC+VSiZQhgwNXVZllRLOIloG9KiSuqGLPH6TayLLT6ZNyYFJNe2xgDJH&#10;2pHpxDmMmzGpXKbkqMkG2gMK4WDyJL4h3PTgflMyoB8b6n/tmBOUqC8GxVwW83k0cDrMqysEIu48&#10;sjmPMMMRqqGBkml7G5LpJ843KHonkxxvnRx7Rp8llY5vIhr5/Jxuvb3c9QsAAAD//wMAUEsDBBQA&#10;BgAIAAAAIQAwhEzA3wAAAAsBAAAPAAAAZHJzL2Rvd25yZXYueG1sTI/BTsMwDIbvSLxDZCRuLFmh&#10;W1eaTgjEFbQBk3bLGq+taJyqydby9ngnuNn6P/3+XKwn14kzDqH1pGE+UyCQKm9bqjV8frzeZSBC&#10;NGRN5wk1/GCAdXl9VZjc+pE2eN7GWnAJhdxoaGLscylD1aAzYeZ7JM6OfnAm8jrU0g5m5HLXyUSp&#10;hXSmJb7QmB6fG6y+tyen4evtuN89qPf6xaX96Cclya2k1rc309MjiIhT/IPhos/qULLTwZ/IBtFp&#10;yFb3CaMcLFIQF2C+TJcgDjxlSQKyLOT/H8pfAAAA//8DAFBLAQItABQABgAIAAAAIQC2gziS/gAA&#10;AOEBAAATAAAAAAAAAAAAAAAAAAAAAABbQ29udGVudF9UeXBlc10ueG1sUEsBAi0AFAAGAAgAAAAh&#10;ADj9If/WAAAAlAEAAAsAAAAAAAAAAAAAAAAALwEAAF9yZWxzLy5yZWxzUEsBAi0AFAAGAAgAAAAh&#10;AO67CaEUAgAAAQQAAA4AAAAAAAAAAAAAAAAALgIAAGRycy9lMm9Eb2MueG1sUEsBAi0AFAAGAAgA&#10;AAAhADCETMDfAAAACwEAAA8AAAAAAAAAAAAAAAAAbgQAAGRycy9kb3ducmV2LnhtbFBLBQYAAAAA&#10;BAAEAPMAAAB6BQAAAAA=&#10;" filled="f" stroked="f">
                <v:textbox>
                  <w:txbxContent>
                    <w:p w:rsidR="00D26DC2" w:rsidRPr="004844C9" w:rsidRDefault="00D26DC2" w:rsidP="004844C9">
                      <w:pPr>
                        <w:spacing w:before="0" w:after="0"/>
                        <w:rPr>
                          <w:color w:val="001D77"/>
                          <w:sz w:val="18"/>
                          <w:szCs w:val="18"/>
                        </w:rPr>
                      </w:pPr>
                      <w:r w:rsidRPr="004844C9">
                        <w:rPr>
                          <w:rFonts w:cs="Fira Sans"/>
                          <w:bCs/>
                          <w:color w:val="001D77"/>
                          <w:sz w:val="18"/>
                          <w:szCs w:val="18"/>
                        </w:rPr>
                        <w:t xml:space="preserve">Na koniec 2019 r. działało 70 zakładów stacjonarnych pomocy społecznej, które dysponowały </w:t>
                      </w:r>
                      <w:r>
                        <w:rPr>
                          <w:rFonts w:cs="Fira Sans"/>
                          <w:bCs/>
                          <w:color w:val="001D77"/>
                          <w:sz w:val="18"/>
                          <w:szCs w:val="18"/>
                        </w:rPr>
                        <w:t xml:space="preserve">blisko </w:t>
                      </w:r>
                      <w:r w:rsidRPr="004844C9">
                        <w:rPr>
                          <w:rFonts w:cs="Fira Sans"/>
                          <w:bCs/>
                          <w:color w:val="001D77"/>
                          <w:sz w:val="18"/>
                          <w:szCs w:val="18"/>
                        </w:rPr>
                        <w:t>4,4 tys. miejsc. Przebywało w nich 4,2 tys. mieszkańców</w:t>
                      </w:r>
                    </w:p>
                  </w:txbxContent>
                </v:textbox>
                <w10:wrap type="square" anchorx="page"/>
              </v:shape>
            </w:pict>
          </mc:Fallback>
        </mc:AlternateContent>
      </w:r>
      <w:r w:rsidR="00640AD6" w:rsidRPr="000628F8">
        <w:rPr>
          <w:rFonts w:cs="Arial"/>
          <w:szCs w:val="19"/>
        </w:rPr>
        <w:t>Na koniec 2019 r. na terenie województwa świętokrzyskiego działało 70 zakładów stacjonarnych pomocy społecznej</w:t>
      </w:r>
      <w:r w:rsidR="00640AD6">
        <w:rPr>
          <w:rFonts w:cs="Arial"/>
          <w:szCs w:val="19"/>
        </w:rPr>
        <w:t xml:space="preserve"> (o 2 mniej niż rok wcześniej)</w:t>
      </w:r>
      <w:r w:rsidR="00640AD6" w:rsidRPr="000628F8">
        <w:rPr>
          <w:rFonts w:cs="Arial"/>
          <w:szCs w:val="19"/>
        </w:rPr>
        <w:t xml:space="preserve">. Stanowiły one 3,7% wszystkich placówek tego rodzaju w Polsce. Wśród nich najliczniejszą grupę stanowiły domy pomocy społecznej (37 placówek – podobnie jak przed rokiem). W 2019 r. funkcjonowało również 11 schronisk dla bezdomnych (o 1 mniej niż w 2018 r.), 7 </w:t>
      </w:r>
      <w:r w:rsidR="00640AD6" w:rsidRPr="000628F8">
        <w:rPr>
          <w:rFonts w:cs="Fira Sans"/>
          <w:color w:val="000000"/>
          <w:szCs w:val="19"/>
        </w:rPr>
        <w:t xml:space="preserve">placówek zapewniających całodobową opiekę osobom niepełnosprawnym, przewlekle chorym lub osobom w podeszłym wieku w ramach działalności gospodarczej lub statutowej (o 1 mniej), </w:t>
      </w:r>
      <w:r w:rsidR="00640AD6" w:rsidRPr="000628F8">
        <w:rPr>
          <w:rFonts w:cs="Arial"/>
          <w:szCs w:val="19"/>
        </w:rPr>
        <w:t>6 rodzinnych domów pomocy, 4 noclegownie, 3 domy dla matek z małol</w:t>
      </w:r>
      <w:r w:rsidR="001B411B">
        <w:rPr>
          <w:rFonts w:cs="Arial"/>
          <w:szCs w:val="19"/>
        </w:rPr>
        <w:t>etnimi dziećmi i kobiet w ciąży oraz</w:t>
      </w:r>
      <w:r w:rsidR="00640AD6" w:rsidRPr="000628F8">
        <w:rPr>
          <w:rFonts w:cs="Arial"/>
          <w:szCs w:val="19"/>
        </w:rPr>
        <w:t xml:space="preserve"> </w:t>
      </w:r>
      <w:r w:rsidR="00A86A86">
        <w:rPr>
          <w:rFonts w:cs="Arial"/>
          <w:szCs w:val="19"/>
        </w:rPr>
        <w:t xml:space="preserve">1 </w:t>
      </w:r>
      <w:r w:rsidR="00640AD6" w:rsidRPr="000628F8">
        <w:rPr>
          <w:rFonts w:cs="Arial"/>
          <w:szCs w:val="19"/>
        </w:rPr>
        <w:t>środowiskowy dom samopomocy. Jedna placówka – pozostała, obejmowała opieką inne osoby. Liczba rodzinnych domów pomocy, noclegowni, domów dla matek, środowiskowych domów samopomocy i</w:t>
      </w:r>
      <w:r w:rsidR="00B947FB">
        <w:rPr>
          <w:rFonts w:cs="Arial"/>
          <w:szCs w:val="19"/>
        </w:rPr>
        <w:t> </w:t>
      </w:r>
      <w:r w:rsidR="00640AD6" w:rsidRPr="000628F8">
        <w:rPr>
          <w:rFonts w:cs="Arial"/>
          <w:szCs w:val="19"/>
        </w:rPr>
        <w:t>pozostałych placówek pozostała bez zmian.</w:t>
      </w:r>
    </w:p>
    <w:p w:rsidR="00640AD6" w:rsidRDefault="00640AD6" w:rsidP="00346048">
      <w:pPr>
        <w:rPr>
          <w:rFonts w:cs="Arial"/>
          <w:szCs w:val="19"/>
        </w:rPr>
      </w:pPr>
      <w:r w:rsidRPr="000628F8">
        <w:rPr>
          <w:rFonts w:cs="Arial"/>
          <w:szCs w:val="19"/>
        </w:rPr>
        <w:t>W końcu 2019 r. zakłady stacjonarne pomocy społecznej dysponowały łącznie 4380 miejscami (o 3,3% mniej niż w roku poprzednim). Największą liczbę miejsc posiada</w:t>
      </w:r>
      <w:r w:rsidR="001B411B">
        <w:rPr>
          <w:rFonts w:cs="Arial"/>
          <w:szCs w:val="19"/>
        </w:rPr>
        <w:t>ły domy pomocy społecznej (3553;</w:t>
      </w:r>
      <w:r w:rsidRPr="000628F8">
        <w:rPr>
          <w:rFonts w:cs="Arial"/>
          <w:szCs w:val="19"/>
        </w:rPr>
        <w:t xml:space="preserve"> o 0,4% mniej niż w 2018 r</w:t>
      </w:r>
      <w:proofErr w:type="gramStart"/>
      <w:r w:rsidRPr="000628F8">
        <w:rPr>
          <w:rFonts w:cs="Arial"/>
          <w:szCs w:val="19"/>
        </w:rPr>
        <w:t>.). W</w:t>
      </w:r>
      <w:proofErr w:type="gramEnd"/>
      <w:r w:rsidRPr="000628F8">
        <w:rPr>
          <w:rFonts w:cs="Arial"/>
          <w:szCs w:val="19"/>
        </w:rPr>
        <w:t xml:space="preserve"> schroniskach dla bezdomnych przygotowano 373</w:t>
      </w:r>
      <w:r w:rsidR="001B411B">
        <w:rPr>
          <w:rFonts w:cs="Arial"/>
          <w:szCs w:val="19"/>
        </w:rPr>
        <w:t xml:space="preserve"> miejsc</w:t>
      </w:r>
      <w:r w:rsidR="00A86A86">
        <w:rPr>
          <w:rFonts w:cs="Arial"/>
          <w:szCs w:val="19"/>
        </w:rPr>
        <w:t>a</w:t>
      </w:r>
      <w:r w:rsidRPr="000628F8">
        <w:rPr>
          <w:rFonts w:cs="Arial"/>
          <w:szCs w:val="19"/>
        </w:rPr>
        <w:t xml:space="preserve"> (o 20,6% mniej), w placówkach zapewniających całodobową opiekę osobom niepełnosprawnym, przewlekle chorym lub osobom w podeszłym wieku w ramach działalności gospodarczej lub statutowej liczba miejsc zmniejszyła się o 18,6%</w:t>
      </w:r>
      <w:r w:rsidR="00A86A86">
        <w:rPr>
          <w:rFonts w:cs="Arial"/>
          <w:szCs w:val="19"/>
        </w:rPr>
        <w:t xml:space="preserve"> - </w:t>
      </w:r>
      <w:r w:rsidRPr="000628F8">
        <w:rPr>
          <w:rFonts w:cs="Arial"/>
          <w:szCs w:val="19"/>
        </w:rPr>
        <w:t>do 227. W noclegowniach były 102 miejsca (o 5,2% więcej), w domach dla matek – 50 (o 13,6% więcej), rodzinnych domach pomocy – 48 (o 9,1% więcej), a w pozostałych - 3 (o 1 więcej). Liczba miejsc w środowiskowych domach samopomocy nie zmieniła się i wyniosła 24.</w:t>
      </w:r>
    </w:p>
    <w:p w:rsidR="007D2057" w:rsidRPr="000628F8" w:rsidRDefault="007D2057" w:rsidP="007A1FBC">
      <w:pPr>
        <w:rPr>
          <w:rFonts w:cs="Arial"/>
          <w:szCs w:val="19"/>
        </w:rPr>
      </w:pPr>
    </w:p>
    <w:p w:rsidR="00640AD6" w:rsidRPr="003D4092" w:rsidRDefault="00640AD6" w:rsidP="007D2057">
      <w:pPr>
        <w:spacing w:after="0"/>
        <w:ind w:left="907" w:hanging="907"/>
        <w:jc w:val="both"/>
        <w:rPr>
          <w:rFonts w:cs="Arial"/>
          <w:b/>
          <w:sz w:val="18"/>
          <w:szCs w:val="18"/>
        </w:rPr>
      </w:pPr>
      <w:r w:rsidRPr="003D4092">
        <w:rPr>
          <w:rFonts w:cs="Arial"/>
          <w:b/>
          <w:sz w:val="18"/>
          <w:szCs w:val="18"/>
        </w:rPr>
        <w:t xml:space="preserve">Wykres </w:t>
      </w:r>
      <w:r w:rsidR="00896F52">
        <w:rPr>
          <w:rFonts w:cs="Arial"/>
          <w:b/>
          <w:sz w:val="18"/>
          <w:szCs w:val="18"/>
        </w:rPr>
        <w:t>4</w:t>
      </w:r>
      <w:r w:rsidR="007D2057">
        <w:rPr>
          <w:rFonts w:cs="Arial"/>
          <w:b/>
          <w:sz w:val="18"/>
          <w:szCs w:val="18"/>
        </w:rPr>
        <w:t xml:space="preserve">. </w:t>
      </w:r>
      <w:r w:rsidRPr="003D4092">
        <w:rPr>
          <w:rFonts w:cs="Arial"/>
          <w:b/>
          <w:sz w:val="18"/>
          <w:szCs w:val="18"/>
        </w:rPr>
        <w:t>Mieszkańcy stacjonarnych zakładów pomocy społecznej według grup mieszkańców w</w:t>
      </w:r>
      <w:r w:rsidR="00B947FB" w:rsidRPr="003D4092">
        <w:rPr>
          <w:rFonts w:cs="Arial"/>
          <w:b/>
          <w:sz w:val="18"/>
          <w:szCs w:val="18"/>
        </w:rPr>
        <w:t> </w:t>
      </w:r>
      <w:r w:rsidRPr="003D4092">
        <w:rPr>
          <w:rFonts w:cs="Arial"/>
          <w:b/>
          <w:sz w:val="18"/>
          <w:szCs w:val="18"/>
        </w:rPr>
        <w:t xml:space="preserve">2019 r. </w:t>
      </w:r>
    </w:p>
    <w:p w:rsidR="00B947FB" w:rsidRDefault="007D2057" w:rsidP="007D2057">
      <w:pPr>
        <w:spacing w:before="0" w:after="0" w:line="288" w:lineRule="auto"/>
        <w:ind w:firstLine="907"/>
        <w:jc w:val="both"/>
        <w:rPr>
          <w:rFonts w:cs="Arial"/>
          <w:sz w:val="18"/>
          <w:szCs w:val="18"/>
        </w:rPr>
      </w:pPr>
      <w:r>
        <w:rPr>
          <w:rFonts w:ascii="Arial" w:hAnsi="Arial" w:cs="Arial"/>
          <w:noProof/>
          <w:sz w:val="20"/>
          <w:szCs w:val="20"/>
          <w:lang w:eastAsia="pl-PL"/>
        </w:rPr>
        <w:drawing>
          <wp:anchor distT="0" distB="0" distL="114300" distR="114300" simplePos="0" relativeHeight="251711488" behindDoc="0" locked="0" layoutInCell="1" allowOverlap="1">
            <wp:simplePos x="0" y="0"/>
            <wp:positionH relativeFrom="column">
              <wp:posOffset>138023</wp:posOffset>
            </wp:positionH>
            <wp:positionV relativeFrom="paragraph">
              <wp:posOffset>219674</wp:posOffset>
            </wp:positionV>
            <wp:extent cx="4565904" cy="2572512"/>
            <wp:effectExtent l="0" t="0" r="6350" b="0"/>
            <wp:wrapTopAndBottom/>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ykre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5904" cy="2572512"/>
                    </a:xfrm>
                    <a:prstGeom prst="rect">
                      <a:avLst/>
                    </a:prstGeom>
                  </pic:spPr>
                </pic:pic>
              </a:graphicData>
            </a:graphic>
          </wp:anchor>
        </w:drawing>
      </w:r>
      <w:r w:rsidR="00640AD6" w:rsidRPr="000628F8">
        <w:rPr>
          <w:rFonts w:cs="Arial"/>
          <w:sz w:val="18"/>
          <w:szCs w:val="18"/>
        </w:rPr>
        <w:t xml:space="preserve">Stan w dniu 31 </w:t>
      </w:r>
      <w:r w:rsidR="002F1786">
        <w:rPr>
          <w:rFonts w:cs="Arial"/>
          <w:sz w:val="18"/>
          <w:szCs w:val="18"/>
        </w:rPr>
        <w:t>grudnia</w:t>
      </w:r>
    </w:p>
    <w:p w:rsidR="00B947FB" w:rsidRPr="00B947FB" w:rsidRDefault="00B947FB" w:rsidP="00640AD6">
      <w:pPr>
        <w:jc w:val="center"/>
        <w:rPr>
          <w:rFonts w:ascii="Arial" w:hAnsi="Arial" w:cs="Arial"/>
          <w:sz w:val="20"/>
          <w:szCs w:val="20"/>
        </w:rPr>
      </w:pPr>
    </w:p>
    <w:p w:rsidR="00640AD6" w:rsidRDefault="00640AD6" w:rsidP="00346048">
      <w:pPr>
        <w:rPr>
          <w:rFonts w:cs="Segoe UI"/>
          <w:color w:val="000000"/>
          <w:szCs w:val="19"/>
        </w:rPr>
      </w:pPr>
      <w:r w:rsidRPr="00D52BFC">
        <w:rPr>
          <w:rFonts w:cs="Arial"/>
          <w:szCs w:val="19"/>
        </w:rPr>
        <w:t xml:space="preserve">Według stanu </w:t>
      </w:r>
      <w:r w:rsidR="002F1786">
        <w:rPr>
          <w:rFonts w:cs="Arial"/>
          <w:szCs w:val="19"/>
        </w:rPr>
        <w:t>na</w:t>
      </w:r>
      <w:r w:rsidRPr="00D52BFC">
        <w:rPr>
          <w:rFonts w:cs="Arial"/>
          <w:szCs w:val="19"/>
        </w:rPr>
        <w:t xml:space="preserve"> 31 grudnia 2019 r. w </w:t>
      </w:r>
      <w:r w:rsidRPr="00D52BFC">
        <w:rPr>
          <w:rFonts w:cs="Fira Sans"/>
          <w:szCs w:val="19"/>
        </w:rPr>
        <w:t>zakładach stacjonarnych pomocy społecznej</w:t>
      </w:r>
      <w:r w:rsidRPr="00D52BFC">
        <w:rPr>
          <w:rFonts w:cs="Arial"/>
          <w:szCs w:val="19"/>
        </w:rPr>
        <w:t xml:space="preserve"> przebywało 4185 mieszkańców, tj. o 183 osoby mniej niż przed rokiem, przy czym czterech na pięciu mieszkańców to</w:t>
      </w:r>
      <w:r w:rsidRPr="0093100A">
        <w:rPr>
          <w:rFonts w:cs="Fira Sans"/>
          <w:color w:val="000000"/>
          <w:szCs w:val="19"/>
        </w:rPr>
        <w:t xml:space="preserve"> pensjonariusze domów pomocy społecznej</w:t>
      </w:r>
      <w:r w:rsidRPr="00D52BFC">
        <w:rPr>
          <w:rFonts w:cs="Fira Sans"/>
          <w:color w:val="000000"/>
          <w:szCs w:val="19"/>
        </w:rPr>
        <w:t xml:space="preserve">. </w:t>
      </w:r>
      <w:r w:rsidRPr="00D52BFC">
        <w:rPr>
          <w:rFonts w:cs="Arial"/>
          <w:szCs w:val="19"/>
        </w:rPr>
        <w:t>W analizowanym roku mniej mieszkańców przebywało w: schroniskach dla bezdomnych (</w:t>
      </w:r>
      <w:r w:rsidR="00153B7D">
        <w:rPr>
          <w:rFonts w:cs="Arial"/>
          <w:szCs w:val="19"/>
        </w:rPr>
        <w:t xml:space="preserve">122 osoby, </w:t>
      </w:r>
      <w:r w:rsidRPr="00D52BFC">
        <w:rPr>
          <w:rFonts w:cs="Arial"/>
          <w:szCs w:val="19"/>
        </w:rPr>
        <w:t>o 28,8%</w:t>
      </w:r>
      <w:r w:rsidR="00153B7D">
        <w:rPr>
          <w:rFonts w:cs="Arial"/>
          <w:szCs w:val="19"/>
        </w:rPr>
        <w:t xml:space="preserve"> mniej niż</w:t>
      </w:r>
      <w:r w:rsidRPr="00D52BFC">
        <w:rPr>
          <w:rFonts w:cs="Arial"/>
          <w:szCs w:val="19"/>
        </w:rPr>
        <w:t xml:space="preserve"> </w:t>
      </w:r>
      <w:r w:rsidR="00153B7D">
        <w:rPr>
          <w:rFonts w:cs="Arial"/>
          <w:szCs w:val="19"/>
        </w:rPr>
        <w:br/>
        <w:t>w 2018 r.</w:t>
      </w:r>
      <w:r w:rsidRPr="00D52BFC">
        <w:rPr>
          <w:rFonts w:cs="Arial"/>
          <w:szCs w:val="19"/>
        </w:rPr>
        <w:t xml:space="preserve">), </w:t>
      </w:r>
      <w:r w:rsidRPr="00D52BFC">
        <w:rPr>
          <w:rFonts w:cs="Fira Sans"/>
          <w:szCs w:val="19"/>
        </w:rPr>
        <w:t>placówkach zapewniających całodobową opiekę osobom niepełnosprawnym, przewlekle chorym lub osobom w podeszłym wieku w ramach działalności gospodarczej lub statutowej (</w:t>
      </w:r>
      <w:r w:rsidR="00153B7D">
        <w:rPr>
          <w:rFonts w:cs="Fira Sans"/>
          <w:szCs w:val="19"/>
        </w:rPr>
        <w:t xml:space="preserve">48 osób; </w:t>
      </w:r>
      <w:r w:rsidRPr="00D52BFC">
        <w:rPr>
          <w:rFonts w:cs="Fira Sans"/>
          <w:szCs w:val="19"/>
        </w:rPr>
        <w:t>o 19,0%</w:t>
      </w:r>
      <w:r w:rsidR="00153B7D">
        <w:rPr>
          <w:rFonts w:cs="Fira Sans"/>
          <w:szCs w:val="19"/>
        </w:rPr>
        <w:t xml:space="preserve"> mniej</w:t>
      </w:r>
      <w:r w:rsidRPr="00D52BFC">
        <w:rPr>
          <w:rFonts w:cs="Fira Sans"/>
          <w:szCs w:val="19"/>
        </w:rPr>
        <w:t>) oraz domach dla matek (</w:t>
      </w:r>
      <w:r w:rsidR="00153B7D">
        <w:rPr>
          <w:rFonts w:cs="Fira Sans"/>
          <w:szCs w:val="19"/>
        </w:rPr>
        <w:t xml:space="preserve">11 osób, tj. </w:t>
      </w:r>
      <w:r w:rsidRPr="00D52BFC">
        <w:rPr>
          <w:rFonts w:cs="Fira Sans"/>
          <w:szCs w:val="19"/>
        </w:rPr>
        <w:t>o 40,7%</w:t>
      </w:r>
      <w:r w:rsidR="00153B7D">
        <w:rPr>
          <w:rFonts w:cs="Fira Sans"/>
          <w:szCs w:val="19"/>
        </w:rPr>
        <w:t xml:space="preserve"> mniej</w:t>
      </w:r>
      <w:r w:rsidRPr="00D52BFC">
        <w:rPr>
          <w:rFonts w:cs="Fira Sans"/>
          <w:szCs w:val="19"/>
        </w:rPr>
        <w:t xml:space="preserve">). </w:t>
      </w:r>
      <w:r>
        <w:rPr>
          <w:rFonts w:cs="Fira Sans"/>
          <w:szCs w:val="19"/>
        </w:rPr>
        <w:t>Zarówno w</w:t>
      </w:r>
      <w:r w:rsidRPr="00D52BFC">
        <w:rPr>
          <w:rFonts w:cs="Fira Sans"/>
          <w:szCs w:val="19"/>
        </w:rPr>
        <w:t> noclegowniach</w:t>
      </w:r>
      <w:r w:rsidR="002F1786">
        <w:rPr>
          <w:rFonts w:cs="Fira Sans"/>
          <w:szCs w:val="19"/>
        </w:rPr>
        <w:t>,</w:t>
      </w:r>
      <w:r w:rsidRPr="00D52BFC">
        <w:rPr>
          <w:rFonts w:cs="Fira Sans"/>
          <w:szCs w:val="19"/>
        </w:rPr>
        <w:t xml:space="preserve"> </w:t>
      </w:r>
      <w:r>
        <w:rPr>
          <w:rFonts w:cs="Fira Sans"/>
          <w:szCs w:val="19"/>
        </w:rPr>
        <w:t>jak i</w:t>
      </w:r>
      <w:r w:rsidRPr="00D52BFC">
        <w:rPr>
          <w:rFonts w:cs="Fira Sans"/>
          <w:szCs w:val="19"/>
        </w:rPr>
        <w:t xml:space="preserve"> rodzinnych domach pomocy</w:t>
      </w:r>
      <w:r w:rsidR="002F1786">
        <w:rPr>
          <w:rFonts w:cs="Fira Sans"/>
          <w:szCs w:val="19"/>
        </w:rPr>
        <w:t>,</w:t>
      </w:r>
      <w:r w:rsidRPr="00D52BFC">
        <w:rPr>
          <w:rFonts w:cs="Fira Sans"/>
          <w:szCs w:val="19"/>
        </w:rPr>
        <w:t xml:space="preserve"> liczba mieszkańców zwiększyła się</w:t>
      </w:r>
      <w:r w:rsidR="002F1786">
        <w:rPr>
          <w:rFonts w:cs="Fira Sans"/>
          <w:szCs w:val="19"/>
        </w:rPr>
        <w:t xml:space="preserve"> </w:t>
      </w:r>
      <w:r w:rsidR="008555B1">
        <w:rPr>
          <w:rFonts w:cs="Fira Sans"/>
          <w:szCs w:val="19"/>
        </w:rPr>
        <w:t xml:space="preserve">- </w:t>
      </w:r>
      <w:r w:rsidRPr="00D52BFC">
        <w:rPr>
          <w:rFonts w:cs="Fira Sans"/>
          <w:szCs w:val="19"/>
        </w:rPr>
        <w:t xml:space="preserve">odpowiednio o 8,3% i 4,8%, tj. do </w:t>
      </w:r>
      <w:r w:rsidRPr="00D52BFC">
        <w:rPr>
          <w:rFonts w:cs="Segoe UI"/>
          <w:color w:val="000000"/>
          <w:szCs w:val="19"/>
        </w:rPr>
        <w:t xml:space="preserve">102 i 48 osób. </w:t>
      </w:r>
      <w:r>
        <w:rPr>
          <w:rFonts w:cs="Segoe UI"/>
          <w:color w:val="000000"/>
          <w:szCs w:val="19"/>
        </w:rPr>
        <w:t>W ś</w:t>
      </w:r>
      <w:r w:rsidRPr="00D52BFC">
        <w:rPr>
          <w:rFonts w:cs="Segoe UI"/>
          <w:color w:val="000000"/>
          <w:szCs w:val="19"/>
        </w:rPr>
        <w:t>rodowiskow</w:t>
      </w:r>
      <w:r>
        <w:rPr>
          <w:rFonts w:cs="Segoe UI"/>
          <w:color w:val="000000"/>
          <w:szCs w:val="19"/>
        </w:rPr>
        <w:t>ym</w:t>
      </w:r>
      <w:r w:rsidRPr="00D52BFC">
        <w:rPr>
          <w:rFonts w:cs="Segoe UI"/>
          <w:color w:val="000000"/>
          <w:szCs w:val="19"/>
        </w:rPr>
        <w:t xml:space="preserve"> domu samopomocy</w:t>
      </w:r>
      <w:r w:rsidR="007C696C">
        <w:rPr>
          <w:rFonts w:cs="Segoe UI"/>
          <w:color w:val="000000"/>
          <w:szCs w:val="19"/>
        </w:rPr>
        <w:t>, podobnie jak przed rokiem, opieka zapewniona była</w:t>
      </w:r>
      <w:r>
        <w:rPr>
          <w:rFonts w:cs="Segoe UI"/>
          <w:color w:val="000000"/>
          <w:szCs w:val="19"/>
        </w:rPr>
        <w:t xml:space="preserve"> dla </w:t>
      </w:r>
      <w:r w:rsidRPr="00D52BFC">
        <w:rPr>
          <w:rFonts w:cs="Segoe UI"/>
          <w:color w:val="000000"/>
          <w:szCs w:val="19"/>
        </w:rPr>
        <w:t xml:space="preserve">24 </w:t>
      </w:r>
      <w:r>
        <w:rPr>
          <w:rFonts w:cs="Segoe UI"/>
          <w:color w:val="000000"/>
          <w:szCs w:val="19"/>
        </w:rPr>
        <w:t>mieszkańców</w:t>
      </w:r>
      <w:r w:rsidRPr="00D52BFC">
        <w:rPr>
          <w:rFonts w:cs="Segoe UI"/>
          <w:color w:val="000000"/>
          <w:szCs w:val="19"/>
        </w:rPr>
        <w:t xml:space="preserve">. </w:t>
      </w:r>
    </w:p>
    <w:p w:rsidR="00640AD6" w:rsidRDefault="00640AD6" w:rsidP="00346048">
      <w:pPr>
        <w:rPr>
          <w:rFonts w:cs="Fira Sans"/>
          <w:szCs w:val="19"/>
        </w:rPr>
      </w:pPr>
      <w:r w:rsidRPr="003646B2">
        <w:rPr>
          <w:rFonts w:cs="Fira Sans"/>
          <w:szCs w:val="19"/>
        </w:rPr>
        <w:t xml:space="preserve">Najwięcej mieszkańców zakładów stacjonarnych pomocy społecznej przebywało w placówkach dla osób przewlekle psychicznie chorych (35,1%) i </w:t>
      </w:r>
      <w:r w:rsidRPr="003646B2">
        <w:rPr>
          <w:rFonts w:cs="Arial"/>
          <w:szCs w:val="19"/>
        </w:rPr>
        <w:t>przewlekle somatycznie chorych (18,1%)</w:t>
      </w:r>
      <w:r w:rsidRPr="003646B2">
        <w:rPr>
          <w:rFonts w:cs="Fira Sans"/>
          <w:szCs w:val="19"/>
        </w:rPr>
        <w:t xml:space="preserve">. Najniższy odsetek dotyczył matek z małoletnimi dziećmi i kobiet w ciąży (0,4%) </w:t>
      </w:r>
      <w:r w:rsidR="007C696C">
        <w:rPr>
          <w:rFonts w:cs="Fira Sans"/>
          <w:szCs w:val="19"/>
        </w:rPr>
        <w:t xml:space="preserve">oraz </w:t>
      </w:r>
      <w:r w:rsidRPr="003646B2">
        <w:rPr>
          <w:rFonts w:cs="Fira Sans"/>
          <w:szCs w:val="19"/>
        </w:rPr>
        <w:t>innych osób (0,1%).</w:t>
      </w:r>
    </w:p>
    <w:p w:rsidR="003D4092" w:rsidRDefault="00640AD6" w:rsidP="007A1FBC">
      <w:pPr>
        <w:spacing w:after="0"/>
        <w:ind w:left="851" w:hanging="851"/>
        <w:jc w:val="both"/>
        <w:rPr>
          <w:rFonts w:cs="Arial"/>
          <w:b/>
          <w:sz w:val="18"/>
          <w:szCs w:val="18"/>
        </w:rPr>
      </w:pPr>
      <w:r w:rsidRPr="003D4092">
        <w:rPr>
          <w:rFonts w:cs="Arial"/>
          <w:b/>
          <w:sz w:val="18"/>
          <w:szCs w:val="18"/>
        </w:rPr>
        <w:lastRenderedPageBreak/>
        <w:t xml:space="preserve">Wykres </w:t>
      </w:r>
      <w:r w:rsidR="009C3BD2">
        <w:rPr>
          <w:rFonts w:cs="Arial"/>
          <w:b/>
          <w:sz w:val="18"/>
          <w:szCs w:val="18"/>
        </w:rPr>
        <w:t>5</w:t>
      </w:r>
      <w:r w:rsidRPr="003D4092">
        <w:rPr>
          <w:rFonts w:cs="Arial"/>
          <w:b/>
          <w:sz w:val="18"/>
          <w:szCs w:val="18"/>
        </w:rPr>
        <w:t xml:space="preserve">. Struktura mieszkańców stacjonarnych zakładów pomocy społecznej według grup wieku w 2019 r. </w:t>
      </w:r>
    </w:p>
    <w:p w:rsidR="00640AD6" w:rsidRPr="003D4092" w:rsidRDefault="007D2057" w:rsidP="003D4092">
      <w:pPr>
        <w:spacing w:before="0" w:after="0"/>
        <w:ind w:left="851"/>
        <w:jc w:val="both"/>
        <w:rPr>
          <w:rFonts w:cs="Arial"/>
          <w:b/>
          <w:sz w:val="18"/>
          <w:szCs w:val="18"/>
        </w:rPr>
      </w:pPr>
      <w:r>
        <w:rPr>
          <w:rFonts w:cs="Arial"/>
          <w:noProof/>
          <w:szCs w:val="19"/>
          <w:lang w:eastAsia="pl-PL"/>
        </w:rPr>
        <w:drawing>
          <wp:anchor distT="0" distB="0" distL="114300" distR="114300" simplePos="0" relativeHeight="251712512" behindDoc="0" locked="0" layoutInCell="1" allowOverlap="1">
            <wp:simplePos x="0" y="0"/>
            <wp:positionH relativeFrom="column">
              <wp:posOffset>345057</wp:posOffset>
            </wp:positionH>
            <wp:positionV relativeFrom="paragraph">
              <wp:posOffset>324929</wp:posOffset>
            </wp:positionV>
            <wp:extent cx="4379976" cy="1243584"/>
            <wp:effectExtent l="0" t="0" r="1905" b="0"/>
            <wp:wrapTopAndBottom/>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ykre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9976" cy="1243584"/>
                    </a:xfrm>
                    <a:prstGeom prst="rect">
                      <a:avLst/>
                    </a:prstGeom>
                  </pic:spPr>
                </pic:pic>
              </a:graphicData>
            </a:graphic>
          </wp:anchor>
        </w:drawing>
      </w:r>
      <w:r w:rsidR="00640AD6" w:rsidRPr="000628F8">
        <w:rPr>
          <w:rFonts w:cs="Arial"/>
          <w:sz w:val="18"/>
          <w:szCs w:val="18"/>
        </w:rPr>
        <w:t xml:space="preserve">Stan w dniu 31 </w:t>
      </w:r>
      <w:r w:rsidR="007C696C">
        <w:rPr>
          <w:rFonts w:cs="Arial"/>
          <w:sz w:val="18"/>
          <w:szCs w:val="18"/>
        </w:rPr>
        <w:t>grudnia</w:t>
      </w:r>
    </w:p>
    <w:p w:rsidR="00640AD6" w:rsidRDefault="00640AD6" w:rsidP="00640AD6">
      <w:pPr>
        <w:rPr>
          <w:rFonts w:cs="Arial"/>
          <w:szCs w:val="19"/>
        </w:rPr>
      </w:pPr>
    </w:p>
    <w:p w:rsidR="00640AD6" w:rsidRPr="00896F52" w:rsidRDefault="007C696C" w:rsidP="00346048">
      <w:pPr>
        <w:rPr>
          <w:rFonts w:cs="Arial"/>
          <w:szCs w:val="19"/>
        </w:rPr>
      </w:pPr>
      <w:r>
        <w:rPr>
          <w:rFonts w:cs="Arial"/>
          <w:szCs w:val="19"/>
        </w:rPr>
        <w:t>W</w:t>
      </w:r>
      <w:r w:rsidR="001B411B">
        <w:rPr>
          <w:rFonts w:cs="Arial"/>
          <w:szCs w:val="19"/>
        </w:rPr>
        <w:t xml:space="preserve">śród pensjonariuszy </w:t>
      </w:r>
      <w:r w:rsidR="001B411B" w:rsidRPr="001B411B">
        <w:rPr>
          <w:rFonts w:cs="Arial"/>
          <w:szCs w:val="19"/>
        </w:rPr>
        <w:t>stacjonarnych zakładów pomocy</w:t>
      </w:r>
      <w:r w:rsidR="001B411B">
        <w:rPr>
          <w:rFonts w:cs="Arial"/>
          <w:szCs w:val="19"/>
        </w:rPr>
        <w:t xml:space="preserve"> społecznej </w:t>
      </w:r>
      <w:r w:rsidR="00640AD6" w:rsidRPr="00EE2696">
        <w:rPr>
          <w:rFonts w:cs="Arial"/>
          <w:szCs w:val="19"/>
        </w:rPr>
        <w:t xml:space="preserve">najmniej liczna była grupa </w:t>
      </w:r>
      <w:r w:rsidR="00640AD6" w:rsidRPr="00896F52">
        <w:rPr>
          <w:rFonts w:cs="Arial"/>
          <w:szCs w:val="19"/>
        </w:rPr>
        <w:t xml:space="preserve">osób młodych do </w:t>
      </w:r>
      <w:r>
        <w:rPr>
          <w:rFonts w:cs="Arial"/>
          <w:szCs w:val="19"/>
        </w:rPr>
        <w:t>18</w:t>
      </w:r>
      <w:r w:rsidR="00640AD6" w:rsidRPr="00896F52">
        <w:rPr>
          <w:rFonts w:cs="Arial"/>
          <w:szCs w:val="19"/>
        </w:rPr>
        <w:t xml:space="preserve"> roku życia</w:t>
      </w:r>
      <w:r>
        <w:rPr>
          <w:rFonts w:cs="Arial"/>
          <w:szCs w:val="19"/>
        </w:rPr>
        <w:t xml:space="preserve"> (</w:t>
      </w:r>
      <w:r w:rsidR="00640AD6" w:rsidRPr="00896F52">
        <w:rPr>
          <w:rFonts w:cs="Arial"/>
          <w:szCs w:val="19"/>
        </w:rPr>
        <w:t>0,3% ogółu mieszkańców</w:t>
      </w:r>
      <w:r>
        <w:rPr>
          <w:rFonts w:cs="Arial"/>
          <w:szCs w:val="19"/>
        </w:rPr>
        <w:t>)</w:t>
      </w:r>
      <w:r w:rsidR="00640AD6" w:rsidRPr="00896F52">
        <w:rPr>
          <w:rFonts w:cs="Arial"/>
          <w:szCs w:val="19"/>
        </w:rPr>
        <w:t xml:space="preserve">, a najliczniejsza w wieku 75 lat </w:t>
      </w:r>
      <w:r w:rsidR="008555B1">
        <w:rPr>
          <w:rFonts w:cs="Arial"/>
          <w:szCs w:val="19"/>
        </w:rPr>
        <w:br/>
      </w:r>
      <w:r w:rsidR="00640AD6" w:rsidRPr="00896F52">
        <w:rPr>
          <w:rFonts w:cs="Arial"/>
          <w:szCs w:val="19"/>
        </w:rPr>
        <w:t xml:space="preserve">i więcej (28,8%). </w:t>
      </w:r>
    </w:p>
    <w:p w:rsidR="00640AD6" w:rsidRDefault="006C7F25" w:rsidP="00346048">
      <w:pPr>
        <w:rPr>
          <w:rFonts w:cs="Arial"/>
          <w:szCs w:val="19"/>
        </w:rPr>
      </w:pPr>
      <w:r w:rsidRPr="00896F52">
        <w:rPr>
          <w:rFonts w:cs="Arial"/>
          <w:noProof/>
          <w:szCs w:val="19"/>
          <w:lang w:eastAsia="pl-PL"/>
        </w:rPr>
        <mc:AlternateContent>
          <mc:Choice Requires="wps">
            <w:drawing>
              <wp:anchor distT="45720" distB="45720" distL="114300" distR="114300" simplePos="0" relativeHeight="251686912" behindDoc="0" locked="0" layoutInCell="1" allowOverlap="1">
                <wp:simplePos x="0" y="0"/>
                <wp:positionH relativeFrom="rightMargin">
                  <wp:posOffset>96148</wp:posOffset>
                </wp:positionH>
                <wp:positionV relativeFrom="paragraph">
                  <wp:posOffset>473962</wp:posOffset>
                </wp:positionV>
                <wp:extent cx="1758950" cy="767715"/>
                <wp:effectExtent l="0" t="0" r="0" b="0"/>
                <wp:wrapSquare wrapText="bothSides"/>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767715"/>
                        </a:xfrm>
                        <a:prstGeom prst="rect">
                          <a:avLst/>
                        </a:prstGeom>
                        <a:noFill/>
                        <a:ln w="9525">
                          <a:noFill/>
                          <a:miter lim="800000"/>
                          <a:headEnd/>
                          <a:tailEnd/>
                        </a:ln>
                      </wps:spPr>
                      <wps:txbx>
                        <w:txbxContent>
                          <w:p w:rsidR="00D26DC2" w:rsidRPr="004844C9" w:rsidRDefault="00D26DC2" w:rsidP="004844C9">
                            <w:pPr>
                              <w:spacing w:before="0" w:after="0"/>
                              <w:rPr>
                                <w:rFonts w:cs="Fira Sans"/>
                                <w:color w:val="001D77"/>
                                <w:sz w:val="18"/>
                                <w:szCs w:val="18"/>
                              </w:rPr>
                            </w:pPr>
                            <w:r>
                              <w:rPr>
                                <w:rFonts w:cs="Fira Sans"/>
                                <w:color w:val="001D77"/>
                                <w:sz w:val="18"/>
                                <w:szCs w:val="18"/>
                              </w:rPr>
                              <w:t>Wśród p</w:t>
                            </w:r>
                            <w:r w:rsidRPr="004844C9">
                              <w:rPr>
                                <w:rFonts w:cs="Fira Sans"/>
                                <w:color w:val="001D77"/>
                                <w:sz w:val="18"/>
                                <w:szCs w:val="18"/>
                              </w:rPr>
                              <w:t>ensjonariusz</w:t>
                            </w:r>
                            <w:r>
                              <w:rPr>
                                <w:rFonts w:cs="Fira Sans"/>
                                <w:color w:val="001D77"/>
                                <w:sz w:val="18"/>
                                <w:szCs w:val="18"/>
                              </w:rPr>
                              <w:t>y</w:t>
                            </w:r>
                            <w:r w:rsidRPr="004844C9">
                              <w:rPr>
                                <w:rFonts w:cs="Fira Sans"/>
                                <w:color w:val="001D77"/>
                                <w:sz w:val="18"/>
                                <w:szCs w:val="18"/>
                              </w:rPr>
                              <w:t xml:space="preserve"> zakładów stacjonarnych pomocy społecznej </w:t>
                            </w:r>
                            <w:r>
                              <w:rPr>
                                <w:rFonts w:cs="Fira Sans"/>
                                <w:color w:val="001D77"/>
                                <w:sz w:val="18"/>
                                <w:szCs w:val="18"/>
                              </w:rPr>
                              <w:t xml:space="preserve">przeważali </w:t>
                            </w:r>
                            <w:r w:rsidRPr="004844C9">
                              <w:rPr>
                                <w:rFonts w:cs="Fira Sans"/>
                                <w:color w:val="001D77"/>
                                <w:sz w:val="18"/>
                                <w:szCs w:val="18"/>
                              </w:rPr>
                              <w:t>mężczyźni (55,7%)</w:t>
                            </w:r>
                          </w:p>
                          <w:p w:rsidR="00D26DC2" w:rsidRPr="004844C9" w:rsidRDefault="00D26DC2" w:rsidP="004844C9">
                            <w:pPr>
                              <w:spacing w:before="0" w:after="0"/>
                              <w:rPr>
                                <w:color w:val="FFFFFF" w:themeColor="background1"/>
                                <w:sz w:val="18"/>
                                <w:szCs w:val="18"/>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55pt;margin-top:37.3pt;width:138.5pt;height:60.45pt;z-index:251686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XSEgIAAAAEAAAOAAAAZHJzL2Uyb0RvYy54bWysU9Fu2yAUfZ+0f0C8L068uEmskKpr12lS&#10;t1Xq9gEE4xgVuAxI7Ozrd8FpGm1v0/yAwJd77j3nHtbXg9HkIH1QYBmdTaaUSCugUXbH6I/v9++W&#10;lITIbcM1WMnoUQZ6vXn7Zt27WpbQgW6kJwhiQ907RrsYXV0UQXTS8DABJy0GW/CGRzz6XdF43iO6&#10;0UU5nV4VPfjGeRAyBPx7NwbpJuO3rRTxW9sGGYlmFHuLefV53aa12Kx5vfPcdUqc2uD/0IXhymLR&#10;M9Qdj5zsvfoLyijhIUAbJwJMAW2rhMwckM1s+gebp447mbmgOMGdZQr/D1Z8PTx6ohpG31eUWG5w&#10;Ro+gJYnyOUToJSmTRr0LNV59cng5Dh9gwFlnvsE9gHgOxMJtx+1O3ngPfSd5gz3OUmZxkTrihASy&#10;7b9Ag7X4PkIGGlpvkoAoCUF0nNXxPB85RCJSyUW1XFUYEhhbXC0WsyqX4PVLtvMhfpJgSNow6nH+&#10;GZ0fHkJM3fD65UoqZuFeaZ09oC3pGV1VZZUTLiJGRbSoVobR5TR9o2kSyY+2ycmRKz3usYC2J9aJ&#10;6Eg5Dtshi1xmTZIkW2iOqIOH0ZL4hHDTgf9FSY92ZDT83HMvKdGfLWq5ms3nyb/5MK8WJR78ZWR7&#10;GeFWIBSjkZJxexuz50fON6h5q7Icr52cekabZZVOTyL5+PKcb70+3M1vAAAA//8DAFBLAwQUAAYA&#10;CAAAACEAxwVGP9wAAAAJAQAADwAAAGRycy9kb3ducmV2LnhtbEyPwU7DMBBE70j9B2srcaN2o6aQ&#10;EKeqiriCKFCpNzfeJhHxOordJvw9ywmOs280O1NsJteJKw6h9aRhuVAgkCpvW6o1fLw/3z2ACNGQ&#10;NZ0n1PCNATbl7KYwufUjveF1H2vBIRRyo6GJsc+lDFWDzoSF75GYnf3gTGQ51NIOZuRw18lEqbV0&#10;piX+0Jgedw1WX/uL0/D5cj4eVuq1fnJpP/pJSXKZ1Pp2Pm0fQUSc4p8ZfutzdSi508lfyAbRsU6X&#10;7NRwv1qDYJ5kCR9ODLI0BVkW8v+C8gcAAP//AwBQSwECLQAUAAYACAAAACEAtoM4kv4AAADhAQAA&#10;EwAAAAAAAAAAAAAAAAAAAAAAW0NvbnRlbnRfVHlwZXNdLnhtbFBLAQItABQABgAIAAAAIQA4/SH/&#10;1gAAAJQBAAALAAAAAAAAAAAAAAAAAC8BAABfcmVscy8ucmVsc1BLAQItABQABgAIAAAAIQB5vfXS&#10;EgIAAAAEAAAOAAAAAAAAAAAAAAAAAC4CAABkcnMvZTJvRG9jLnhtbFBLAQItABQABgAIAAAAIQDH&#10;BUY/3AAAAAkBAAAPAAAAAAAAAAAAAAAAAGwEAABkcnMvZG93bnJldi54bWxQSwUGAAAAAAQABADz&#10;AAAAdQUAAAAA&#10;" filled="f" stroked="f">
                <v:textbox>
                  <w:txbxContent>
                    <w:p w:rsidR="00D26DC2" w:rsidRPr="004844C9" w:rsidRDefault="00D26DC2" w:rsidP="004844C9">
                      <w:pPr>
                        <w:spacing w:before="0" w:after="0"/>
                        <w:rPr>
                          <w:rFonts w:cs="Fira Sans"/>
                          <w:color w:val="001D77"/>
                          <w:sz w:val="18"/>
                          <w:szCs w:val="18"/>
                        </w:rPr>
                      </w:pPr>
                      <w:r>
                        <w:rPr>
                          <w:rFonts w:cs="Fira Sans"/>
                          <w:color w:val="001D77"/>
                          <w:sz w:val="18"/>
                          <w:szCs w:val="18"/>
                        </w:rPr>
                        <w:t>Wśród p</w:t>
                      </w:r>
                      <w:r w:rsidRPr="004844C9">
                        <w:rPr>
                          <w:rFonts w:cs="Fira Sans"/>
                          <w:color w:val="001D77"/>
                          <w:sz w:val="18"/>
                          <w:szCs w:val="18"/>
                        </w:rPr>
                        <w:t>ensjonariusz</w:t>
                      </w:r>
                      <w:r>
                        <w:rPr>
                          <w:rFonts w:cs="Fira Sans"/>
                          <w:color w:val="001D77"/>
                          <w:sz w:val="18"/>
                          <w:szCs w:val="18"/>
                        </w:rPr>
                        <w:t>y</w:t>
                      </w:r>
                      <w:r w:rsidRPr="004844C9">
                        <w:rPr>
                          <w:rFonts w:cs="Fira Sans"/>
                          <w:color w:val="001D77"/>
                          <w:sz w:val="18"/>
                          <w:szCs w:val="18"/>
                        </w:rPr>
                        <w:t xml:space="preserve"> zakładów stacjonarnych pomocy społecznej </w:t>
                      </w:r>
                      <w:r>
                        <w:rPr>
                          <w:rFonts w:cs="Fira Sans"/>
                          <w:color w:val="001D77"/>
                          <w:sz w:val="18"/>
                          <w:szCs w:val="18"/>
                        </w:rPr>
                        <w:t xml:space="preserve">przeważali </w:t>
                      </w:r>
                      <w:r w:rsidRPr="004844C9">
                        <w:rPr>
                          <w:rFonts w:cs="Fira Sans"/>
                          <w:color w:val="001D77"/>
                          <w:sz w:val="18"/>
                          <w:szCs w:val="18"/>
                        </w:rPr>
                        <w:t>mężczyźni (55,7%)</w:t>
                      </w:r>
                    </w:p>
                    <w:p w:rsidR="00D26DC2" w:rsidRPr="004844C9" w:rsidRDefault="00D26DC2" w:rsidP="004844C9">
                      <w:pPr>
                        <w:spacing w:before="0" w:after="0"/>
                        <w:rPr>
                          <w:color w:val="FFFFFF" w:themeColor="background1"/>
                          <w:sz w:val="18"/>
                          <w:szCs w:val="18"/>
                          <w14:textFill>
                            <w14:noFill/>
                          </w14:textFill>
                        </w:rPr>
                      </w:pPr>
                    </w:p>
                  </w:txbxContent>
                </v:textbox>
                <w10:wrap type="square" anchorx="margin"/>
              </v:shape>
            </w:pict>
          </mc:Fallback>
        </mc:AlternateContent>
      </w:r>
      <w:r w:rsidR="00640AD6" w:rsidRPr="00896F52">
        <w:rPr>
          <w:rFonts w:cs="Arial"/>
          <w:szCs w:val="19"/>
        </w:rPr>
        <w:t>Dla 42,9%</w:t>
      </w:r>
      <w:r w:rsidR="007C696C">
        <w:rPr>
          <w:rFonts w:cs="Arial"/>
          <w:szCs w:val="19"/>
        </w:rPr>
        <w:t xml:space="preserve"> tych</w:t>
      </w:r>
      <w:r w:rsidR="00640AD6" w:rsidRPr="00896F52">
        <w:rPr>
          <w:rFonts w:cs="Arial"/>
          <w:szCs w:val="19"/>
        </w:rPr>
        <w:t xml:space="preserve"> </w:t>
      </w:r>
      <w:r w:rsidRPr="00896F52">
        <w:rPr>
          <w:rFonts w:cs="Arial"/>
          <w:szCs w:val="19"/>
        </w:rPr>
        <w:t xml:space="preserve">placówek organem prowadzącym były </w:t>
      </w:r>
      <w:r w:rsidR="00640AD6" w:rsidRPr="00896F52">
        <w:rPr>
          <w:rFonts w:cs="Arial"/>
          <w:szCs w:val="19"/>
        </w:rPr>
        <w:t>jednostki samorządu terytorialnego. Pozostałe prowadzone były przez: stowarzyszenia oraz osoby fizyczne i prawne (po 18,6%), kościoły i związki wyznaniowe (15,7%) oraz fundacje (4,</w:t>
      </w:r>
      <w:r w:rsidR="00640AD6" w:rsidRPr="009E5C88">
        <w:rPr>
          <w:rFonts w:cs="Arial"/>
          <w:szCs w:val="19"/>
        </w:rPr>
        <w:t>3%).</w:t>
      </w:r>
    </w:p>
    <w:p w:rsidR="00640AD6" w:rsidRPr="00D844F6" w:rsidRDefault="00640AD6" w:rsidP="00346048">
      <w:pPr>
        <w:rPr>
          <w:rFonts w:cs="Arial"/>
          <w:szCs w:val="19"/>
        </w:rPr>
      </w:pPr>
      <w:r w:rsidRPr="00D844F6">
        <w:rPr>
          <w:rFonts w:cs="Arial"/>
          <w:szCs w:val="19"/>
        </w:rPr>
        <w:t>Większość osób (92,9%) opłacało swój pobyt pokrywając koszty przynajmniej w części z dochodów własnych, np. emerytury, renty, zasiłku stałego, przy czym, ze względu na wysokie koszty utrzymania zaledwie 3,9% osób pokrywało koszty w pełnej wysokości. Dla 5,9% mieszkańców pobyt w stacjonarnych zakładach pomocy społecznej w całości był finansowany przez gminę lub budżet państwa, a dla 1,0% przez członków rodziny. Zwolnionych z ponoszenia opłat było 0,3% mieszkańców takich zakładów.</w:t>
      </w:r>
    </w:p>
    <w:p w:rsidR="00640AD6" w:rsidRDefault="00640AD6" w:rsidP="00346048">
      <w:pPr>
        <w:rPr>
          <w:rFonts w:cs="Fira Sans"/>
          <w:szCs w:val="19"/>
        </w:rPr>
      </w:pPr>
      <w:r w:rsidRPr="00DD0E81">
        <w:rPr>
          <w:rFonts w:cs="Fira Sans"/>
          <w:szCs w:val="19"/>
        </w:rPr>
        <w:t>W przeliczeniu na 10 tys. ludności najwięcej miejsc w zakładach stacjonarnych pomocy społecznej było w</w:t>
      </w:r>
      <w:r>
        <w:rPr>
          <w:rFonts w:cs="Fira Sans"/>
          <w:szCs w:val="19"/>
        </w:rPr>
        <w:t> </w:t>
      </w:r>
      <w:r w:rsidRPr="00DD0E81">
        <w:rPr>
          <w:rFonts w:cs="Fira Sans"/>
          <w:szCs w:val="19"/>
        </w:rPr>
        <w:t>powiecie opatowskim (104,2)</w:t>
      </w:r>
      <w:r>
        <w:rPr>
          <w:rFonts w:cs="Fira Sans"/>
          <w:szCs w:val="19"/>
        </w:rPr>
        <w:t xml:space="preserve"> i koneckim (</w:t>
      </w:r>
      <w:r w:rsidRPr="00DD0E81">
        <w:rPr>
          <w:rFonts w:cs="Fira Sans"/>
          <w:szCs w:val="19"/>
        </w:rPr>
        <w:t>45,5</w:t>
      </w:r>
      <w:r>
        <w:rPr>
          <w:rFonts w:cs="Fira Sans"/>
          <w:szCs w:val="19"/>
        </w:rPr>
        <w:t>)</w:t>
      </w:r>
      <w:r w:rsidRPr="00DD0E81">
        <w:rPr>
          <w:rFonts w:cs="Fira Sans"/>
          <w:szCs w:val="19"/>
        </w:rPr>
        <w:t xml:space="preserve"> a najmniej w skarżyskim (13,5) </w:t>
      </w:r>
      <w:r w:rsidR="007A1FBC">
        <w:rPr>
          <w:rFonts w:cs="Fira Sans"/>
          <w:szCs w:val="19"/>
        </w:rPr>
        <w:t>i </w:t>
      </w:r>
      <w:r w:rsidRPr="00DD0E81">
        <w:rPr>
          <w:rFonts w:cs="Fira Sans"/>
          <w:szCs w:val="19"/>
        </w:rPr>
        <w:t>jędrzejowskim (15,5). Wskaźnik dla województwa świętokrzyskiego wyniósł 35,5.</w:t>
      </w:r>
    </w:p>
    <w:p w:rsidR="0020520D" w:rsidRPr="009A042E" w:rsidRDefault="0020520D" w:rsidP="009A042E">
      <w:pPr>
        <w:spacing w:before="240" w:line="240" w:lineRule="auto"/>
        <w:rPr>
          <w:rFonts w:cs="Arial"/>
          <w:b/>
          <w:color w:val="001D77"/>
          <w:szCs w:val="19"/>
        </w:rPr>
      </w:pPr>
      <w:r w:rsidRPr="009A042E">
        <w:rPr>
          <w:rFonts w:cs="Arial"/>
          <w:b/>
          <w:color w:val="001D77"/>
          <w:szCs w:val="19"/>
        </w:rPr>
        <w:t>Instytucjonalna i rodzinna piecza zastępcza</w:t>
      </w:r>
    </w:p>
    <w:p w:rsidR="0020520D" w:rsidRPr="0020520D" w:rsidRDefault="006C7F25" w:rsidP="00346048">
      <w:pPr>
        <w:autoSpaceDE w:val="0"/>
        <w:autoSpaceDN w:val="0"/>
        <w:adjustRightInd w:val="0"/>
        <w:rPr>
          <w:rFonts w:cs="MyriadPro-Regular"/>
          <w:szCs w:val="19"/>
        </w:rPr>
      </w:pPr>
      <w:r w:rsidRPr="00202510">
        <w:rPr>
          <w:rFonts w:cs="Arial"/>
          <w:noProof/>
          <w:szCs w:val="19"/>
          <w:lang w:eastAsia="pl-PL"/>
        </w:rPr>
        <mc:AlternateContent>
          <mc:Choice Requires="wps">
            <w:drawing>
              <wp:anchor distT="45720" distB="45720" distL="114300" distR="114300" simplePos="0" relativeHeight="251684864" behindDoc="0" locked="0" layoutInCell="1" allowOverlap="1">
                <wp:simplePos x="0" y="0"/>
                <wp:positionH relativeFrom="column">
                  <wp:posOffset>5243830</wp:posOffset>
                </wp:positionH>
                <wp:positionV relativeFrom="paragraph">
                  <wp:posOffset>635635</wp:posOffset>
                </wp:positionV>
                <wp:extent cx="1750060" cy="734060"/>
                <wp:effectExtent l="0" t="0" r="0" b="0"/>
                <wp:wrapSquare wrapText="bothSides"/>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734060"/>
                        </a:xfrm>
                        <a:prstGeom prst="rect">
                          <a:avLst/>
                        </a:prstGeom>
                        <a:noFill/>
                        <a:ln w="9525">
                          <a:noFill/>
                          <a:miter lim="800000"/>
                          <a:headEnd/>
                          <a:tailEnd/>
                        </a:ln>
                      </wps:spPr>
                      <wps:txbx>
                        <w:txbxContent>
                          <w:p w:rsidR="00D26DC2" w:rsidRPr="004844C9" w:rsidRDefault="00D26DC2" w:rsidP="004844C9">
                            <w:pPr>
                              <w:autoSpaceDE w:val="0"/>
                              <w:autoSpaceDN w:val="0"/>
                              <w:adjustRightInd w:val="0"/>
                              <w:spacing w:before="0" w:after="0"/>
                              <w:rPr>
                                <w:color w:val="001D77"/>
                              </w:rPr>
                            </w:pPr>
                            <w:r w:rsidRPr="004844C9">
                              <w:rPr>
                                <w:rFonts w:cs="FiraSans-Regular"/>
                                <w:color w:val="001D77"/>
                                <w:sz w:val="18"/>
                                <w:szCs w:val="18"/>
                                <w:lang w:eastAsia="pl-PL"/>
                              </w:rPr>
                              <w:t>W 2019 r. w placówkach instytucjonalnej pieczy za</w:t>
                            </w:r>
                            <w:r>
                              <w:rPr>
                                <w:rFonts w:cs="FiraSans-Regular"/>
                                <w:color w:val="001D77"/>
                                <w:sz w:val="18"/>
                                <w:szCs w:val="18"/>
                                <w:lang w:eastAsia="pl-PL"/>
                              </w:rPr>
                              <w:t>stępczej przebywało 571 wychowan</w:t>
                            </w:r>
                            <w:r w:rsidRPr="004844C9">
                              <w:rPr>
                                <w:rFonts w:cs="FiraSans-Regular"/>
                                <w:color w:val="001D77"/>
                                <w:sz w:val="18"/>
                                <w:szCs w:val="18"/>
                                <w:lang w:eastAsia="pl-PL"/>
                              </w:rPr>
                              <w:t>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12.9pt;margin-top:50.05pt;width:137.8pt;height:57.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wpEAIAAAAEAAAOAAAAZHJzL2Uyb0RvYy54bWysU8Fu2zAMvQ/YPwi6L07cZGmNOEXXrsOA&#10;bivQ7QMYWY6FSqImKbGzry8lp1mw3Yb5IFAm+cj3SK2uB6PZXvqg0NZ8NplyJq3ARtltzX98v393&#10;yVmIYBvQaGXNDzLw6/XbN6veVbLEDnUjPSMQG6re1byL0VVFEUQnDYQJOmnJ2aI3EOnqt0XjoSd0&#10;o4tyOn1f9Ogb51HIEOjv3ejk64zftlLEb20bZGS65tRbzKfP5yadxXoF1daD65Q4tgH/0IUBZano&#10;CeoOIrCdV39BGSU8BmzjRKApsG2VkJkDsZlN/2Dz1IGTmQuJE9xJpvD/YMXX/aNnqqn5xZwzC4Zm&#10;9IhasiifQ8ResjJp1LtQUeiTo+A4fMCBZp35BveA4jkwi7cd2K288R77TkJDPc5SZnGWOuKEBLLp&#10;v2BDtWAXMQMNrTdJQJKEETrN6nCajxwiE6nkckEjJ5cg3/JinuxUAqrXbOdD/CTRsGTU3NP8Mzrs&#10;H0IcQ19DUjGL90pr+g+Vtqyv+dWiXOSEM49RkVZUK1Pzy2n6xqVJJD/aJidHUHq0qRdtj6wT0ZFy&#10;HDZDFrk8qbnB5kA6eBxXkp4QGR36X5z1tI41Dz934CVn+rMlLa9m83na33yZL5YlXfy5Z3PuASsI&#10;quaRs9G8jXnnR843pHmrshxpOGMnx55pzbKgxyeR9vj8nqN+P9z1CwAAAP//AwBQSwMEFAAGAAgA&#10;AAAhAJF2SMPfAAAADAEAAA8AAABkcnMvZG93bnJldi54bWxMj81OwzAQhO9IvIO1SNzo2lEDbYhT&#10;IRBXEOVH6s2Nt0lEvI5itwlvj3uC42hGM9+Um9n14kRj6DxrUAsJgrj2tuNGw8f7880KRIiGrek9&#10;k4YfCrCpLi9KU1g/8RudtrERqYRDYTS0MQ4FYqhbciYs/ECcvIMfnYlJjg3a0Uyp3PWYSXmLznSc&#10;Floz0GNL9ff26DR8vhx2X0v52jy5fJj8LJHdGrW+vpof7kFEmuNfGM74CR2qxLT3R7ZB9BpWWZ7Q&#10;YzKkVCDOCSXVEsReQ6byO8CqxP8nql8AAAD//wMAUEsBAi0AFAAGAAgAAAAhALaDOJL+AAAA4QEA&#10;ABMAAAAAAAAAAAAAAAAAAAAAAFtDb250ZW50X1R5cGVzXS54bWxQSwECLQAUAAYACAAAACEAOP0h&#10;/9YAAACUAQAACwAAAAAAAAAAAAAAAAAvAQAAX3JlbHMvLnJlbHNQSwECLQAUAAYACAAAACEAzhaM&#10;KRACAAAABAAADgAAAAAAAAAAAAAAAAAuAgAAZHJzL2Uyb0RvYy54bWxQSwECLQAUAAYACAAAACEA&#10;kXZIw98AAAAMAQAADwAAAAAAAAAAAAAAAABqBAAAZHJzL2Rvd25yZXYueG1sUEsFBgAAAAAEAAQA&#10;8wAAAHYFAAAAAA==&#10;" filled="f" stroked="f">
                <v:textbox>
                  <w:txbxContent>
                    <w:p w:rsidR="00D26DC2" w:rsidRPr="004844C9" w:rsidRDefault="00D26DC2" w:rsidP="004844C9">
                      <w:pPr>
                        <w:autoSpaceDE w:val="0"/>
                        <w:autoSpaceDN w:val="0"/>
                        <w:adjustRightInd w:val="0"/>
                        <w:spacing w:before="0" w:after="0"/>
                        <w:rPr>
                          <w:color w:val="001D77"/>
                        </w:rPr>
                      </w:pPr>
                      <w:r w:rsidRPr="004844C9">
                        <w:rPr>
                          <w:rFonts w:cs="FiraSans-Regular"/>
                          <w:color w:val="001D77"/>
                          <w:sz w:val="18"/>
                          <w:szCs w:val="18"/>
                          <w:lang w:eastAsia="pl-PL"/>
                        </w:rPr>
                        <w:t>W 2019 r. w placówkach instytucjonalnej pieczy za</w:t>
                      </w:r>
                      <w:r>
                        <w:rPr>
                          <w:rFonts w:cs="FiraSans-Regular"/>
                          <w:color w:val="001D77"/>
                          <w:sz w:val="18"/>
                          <w:szCs w:val="18"/>
                          <w:lang w:eastAsia="pl-PL"/>
                        </w:rPr>
                        <w:t>stępczej przebywało 571 wychowan</w:t>
                      </w:r>
                      <w:r w:rsidRPr="004844C9">
                        <w:rPr>
                          <w:rFonts w:cs="FiraSans-Regular"/>
                          <w:color w:val="001D77"/>
                          <w:sz w:val="18"/>
                          <w:szCs w:val="18"/>
                          <w:lang w:eastAsia="pl-PL"/>
                        </w:rPr>
                        <w:t>ków</w:t>
                      </w:r>
                    </w:p>
                  </w:txbxContent>
                </v:textbox>
                <w10:wrap type="square"/>
              </v:shape>
            </w:pict>
          </mc:Fallback>
        </mc:AlternateContent>
      </w:r>
      <w:r w:rsidR="0020520D" w:rsidRPr="0020520D">
        <w:rPr>
          <w:rFonts w:cs="Arial"/>
          <w:szCs w:val="19"/>
        </w:rPr>
        <w:t>Opiek</w:t>
      </w:r>
      <w:r w:rsidR="00A12AA4">
        <w:rPr>
          <w:rFonts w:cs="Arial"/>
          <w:szCs w:val="19"/>
        </w:rPr>
        <w:t>a</w:t>
      </w:r>
      <w:r w:rsidR="0020520D" w:rsidRPr="0020520D">
        <w:rPr>
          <w:rFonts w:cs="Arial"/>
          <w:szCs w:val="19"/>
        </w:rPr>
        <w:t xml:space="preserve"> i wychowanie dzieci i młodzieży pozbawionej całkowicie lub częściowo opieki ze strony rodziny naturalnej realiz</w:t>
      </w:r>
      <w:r w:rsidR="00A12AA4">
        <w:rPr>
          <w:rFonts w:cs="Arial"/>
          <w:szCs w:val="19"/>
        </w:rPr>
        <w:t>owan</w:t>
      </w:r>
      <w:r w:rsidR="007C696C">
        <w:rPr>
          <w:rFonts w:cs="Arial"/>
          <w:szCs w:val="19"/>
        </w:rPr>
        <w:t>e</w:t>
      </w:r>
      <w:r w:rsidR="0020520D" w:rsidRPr="0020520D">
        <w:rPr>
          <w:rFonts w:cs="Arial"/>
          <w:szCs w:val="19"/>
        </w:rPr>
        <w:t xml:space="preserve"> </w:t>
      </w:r>
      <w:r w:rsidR="007C696C">
        <w:rPr>
          <w:rFonts w:cs="Arial"/>
          <w:szCs w:val="19"/>
        </w:rPr>
        <w:t>są</w:t>
      </w:r>
      <w:r w:rsidR="00A12AA4">
        <w:rPr>
          <w:rFonts w:cs="Arial"/>
          <w:szCs w:val="19"/>
        </w:rPr>
        <w:t xml:space="preserve"> </w:t>
      </w:r>
      <w:r w:rsidR="0020520D" w:rsidRPr="0020520D">
        <w:rPr>
          <w:rFonts w:cs="Arial"/>
          <w:szCs w:val="19"/>
        </w:rPr>
        <w:t xml:space="preserve">w ramach instytucjonalnej lub rodzinnej pieczy zastępczej. </w:t>
      </w:r>
      <w:r w:rsidR="0020520D" w:rsidRPr="0020520D">
        <w:rPr>
          <w:rFonts w:cs="MyriadPro-Regular"/>
          <w:szCs w:val="19"/>
        </w:rPr>
        <w:t>Dziecko może zostać umieszczone w jednej z dwóch form pieczy zastępczej: rodzinnej lub instytucjonalnej.</w:t>
      </w:r>
    </w:p>
    <w:p w:rsidR="00463BA1" w:rsidRPr="00463BA1" w:rsidRDefault="0020520D" w:rsidP="00346048">
      <w:pPr>
        <w:autoSpaceDE w:val="0"/>
        <w:autoSpaceDN w:val="0"/>
        <w:adjustRightInd w:val="0"/>
        <w:rPr>
          <w:rFonts w:cs="FiraSans-Bold"/>
          <w:bCs/>
          <w:szCs w:val="19"/>
        </w:rPr>
      </w:pPr>
      <w:r w:rsidRPr="0020520D">
        <w:rPr>
          <w:rFonts w:cs="MyriadPro-Regular"/>
          <w:szCs w:val="19"/>
        </w:rPr>
        <w:t>Na koniec 2019 r. na terenie województwa funkcjonowało 48</w:t>
      </w:r>
      <w:r w:rsidRPr="0020520D">
        <w:rPr>
          <w:rFonts w:cs="Arial"/>
          <w:szCs w:val="19"/>
        </w:rPr>
        <w:t xml:space="preserve"> placówek instytucjonalnej pieczy zastępczej (47 placówek opiekuńczo-wychowawczych oraz 1 regionalna placówka opiekuńczo-terapeutyczna), w których przebywało</w:t>
      </w:r>
      <w:r>
        <w:rPr>
          <w:rFonts w:cs="Arial"/>
          <w:szCs w:val="19"/>
        </w:rPr>
        <w:t xml:space="preserve"> 571 podopiecznych</w:t>
      </w:r>
      <w:r w:rsidRPr="0020520D">
        <w:rPr>
          <w:rFonts w:cs="Arial"/>
          <w:szCs w:val="19"/>
        </w:rPr>
        <w:t xml:space="preserve">. </w:t>
      </w:r>
    </w:p>
    <w:p w:rsidR="00630806" w:rsidRPr="003D4092" w:rsidRDefault="00630806" w:rsidP="00896F52">
      <w:pPr>
        <w:spacing w:after="0"/>
        <w:jc w:val="both"/>
        <w:rPr>
          <w:rFonts w:cs="Arial"/>
          <w:b/>
          <w:sz w:val="18"/>
          <w:szCs w:val="18"/>
        </w:rPr>
      </w:pPr>
      <w:r w:rsidRPr="003D4092">
        <w:rPr>
          <w:rFonts w:cs="Arial"/>
          <w:b/>
          <w:sz w:val="18"/>
          <w:szCs w:val="18"/>
        </w:rPr>
        <w:t xml:space="preserve">Tablica 5.  Placówki instytucjonalnej </w:t>
      </w:r>
      <w:r w:rsidRPr="003D4092">
        <w:rPr>
          <w:rFonts w:cs="FiraSans-Bold"/>
          <w:b/>
          <w:bCs/>
          <w:sz w:val="18"/>
          <w:szCs w:val="18"/>
          <w:lang w:eastAsia="pl-PL"/>
        </w:rPr>
        <w:t>pieczy zastępczej według typu placówki</w:t>
      </w:r>
    </w:p>
    <w:p w:rsidR="00630806" w:rsidRPr="003D4092" w:rsidRDefault="00630806" w:rsidP="004F7FED">
      <w:pPr>
        <w:autoSpaceDE w:val="0"/>
        <w:autoSpaceDN w:val="0"/>
        <w:adjustRightInd w:val="0"/>
        <w:spacing w:before="0"/>
        <w:ind w:left="1702" w:hanging="851"/>
        <w:rPr>
          <w:rFonts w:cs="Arial"/>
          <w:sz w:val="18"/>
          <w:szCs w:val="18"/>
        </w:rPr>
      </w:pPr>
      <w:r w:rsidRPr="003D4092">
        <w:rPr>
          <w:rFonts w:cs="Arial"/>
          <w:sz w:val="18"/>
          <w:szCs w:val="18"/>
        </w:rPr>
        <w:t>Stan w dniu 31 grudnia</w:t>
      </w:r>
    </w:p>
    <w:tbl>
      <w:tblPr>
        <w:tblW w:w="7938" w:type="dxa"/>
        <w:jc w:val="center"/>
        <w:tblBorders>
          <w:insideH w:val="single" w:sz="4" w:space="0" w:color="001D77"/>
          <w:insideV w:val="single" w:sz="4" w:space="0" w:color="001D77"/>
        </w:tblBorders>
        <w:tblLayout w:type="fixed"/>
        <w:tblLook w:val="04A0" w:firstRow="1" w:lastRow="0" w:firstColumn="1" w:lastColumn="0" w:noHBand="0" w:noVBand="1"/>
      </w:tblPr>
      <w:tblGrid>
        <w:gridCol w:w="3119"/>
        <w:gridCol w:w="709"/>
        <w:gridCol w:w="1275"/>
        <w:gridCol w:w="1276"/>
        <w:gridCol w:w="1559"/>
      </w:tblGrid>
      <w:tr w:rsidR="00630806" w:rsidRPr="0058284F" w:rsidTr="00A23309">
        <w:trPr>
          <w:trHeight w:val="298"/>
          <w:jc w:val="center"/>
        </w:trPr>
        <w:tc>
          <w:tcPr>
            <w:tcW w:w="3828" w:type="dxa"/>
            <w:gridSpan w:val="2"/>
            <w:tcBorders>
              <w:top w:val="nil"/>
              <w:right w:val="single" w:sz="4" w:space="0" w:color="002060"/>
            </w:tcBorders>
            <w:vAlign w:val="center"/>
          </w:tcPr>
          <w:p w:rsidR="00630806" w:rsidRPr="000F27C6" w:rsidRDefault="00630806" w:rsidP="00896F52">
            <w:pPr>
              <w:spacing w:before="40" w:after="40"/>
              <w:jc w:val="center"/>
              <w:rPr>
                <w:rFonts w:cs="Arial"/>
                <w:sz w:val="16"/>
                <w:szCs w:val="16"/>
              </w:rPr>
            </w:pPr>
            <w:r w:rsidRPr="000F27C6">
              <w:rPr>
                <w:rFonts w:cs="Arial"/>
                <w:sz w:val="16"/>
                <w:szCs w:val="16"/>
              </w:rPr>
              <w:t>W</w:t>
            </w:r>
            <w:r>
              <w:rPr>
                <w:rFonts w:cs="Arial"/>
                <w:sz w:val="16"/>
                <w:szCs w:val="16"/>
              </w:rPr>
              <w:t>YSZCZEGÓLNIENIE</w:t>
            </w:r>
          </w:p>
        </w:tc>
        <w:tc>
          <w:tcPr>
            <w:tcW w:w="1275" w:type="dxa"/>
            <w:tcBorders>
              <w:top w:val="nil"/>
              <w:left w:val="single" w:sz="4" w:space="0" w:color="002060"/>
              <w:bottom w:val="single" w:sz="4" w:space="0" w:color="001D77"/>
            </w:tcBorders>
            <w:vAlign w:val="center"/>
          </w:tcPr>
          <w:p w:rsidR="00630806" w:rsidRPr="000F27C6" w:rsidRDefault="00630806" w:rsidP="00896F52">
            <w:pPr>
              <w:spacing w:before="40" w:after="40"/>
              <w:ind w:right="57"/>
              <w:jc w:val="center"/>
              <w:rPr>
                <w:rFonts w:cs="Arial"/>
                <w:bCs/>
                <w:sz w:val="16"/>
                <w:szCs w:val="16"/>
              </w:rPr>
            </w:pPr>
            <w:r>
              <w:rPr>
                <w:rFonts w:cs="Arial"/>
                <w:bCs/>
                <w:sz w:val="16"/>
                <w:szCs w:val="16"/>
              </w:rPr>
              <w:t>Placówki</w:t>
            </w:r>
          </w:p>
        </w:tc>
        <w:tc>
          <w:tcPr>
            <w:tcW w:w="1276" w:type="dxa"/>
            <w:tcBorders>
              <w:top w:val="nil"/>
              <w:bottom w:val="single" w:sz="4" w:space="0" w:color="001D77"/>
            </w:tcBorders>
            <w:vAlign w:val="center"/>
          </w:tcPr>
          <w:p w:rsidR="00630806" w:rsidRPr="000F27C6" w:rsidRDefault="00630806" w:rsidP="00896F52">
            <w:pPr>
              <w:spacing w:before="40" w:after="40"/>
              <w:ind w:right="57"/>
              <w:jc w:val="center"/>
              <w:rPr>
                <w:rFonts w:cs="Arial"/>
                <w:bCs/>
                <w:sz w:val="16"/>
                <w:szCs w:val="16"/>
              </w:rPr>
            </w:pPr>
            <w:r>
              <w:rPr>
                <w:rFonts w:cs="Arial"/>
                <w:bCs/>
                <w:sz w:val="16"/>
                <w:szCs w:val="16"/>
              </w:rPr>
              <w:t>Miejsca</w:t>
            </w:r>
          </w:p>
        </w:tc>
        <w:tc>
          <w:tcPr>
            <w:tcW w:w="1559" w:type="dxa"/>
            <w:tcBorders>
              <w:top w:val="nil"/>
              <w:bottom w:val="single" w:sz="4" w:space="0" w:color="001D77"/>
            </w:tcBorders>
            <w:vAlign w:val="center"/>
          </w:tcPr>
          <w:p w:rsidR="00630806" w:rsidRPr="000F27C6" w:rsidRDefault="00630806" w:rsidP="00896F52">
            <w:pPr>
              <w:spacing w:before="40" w:after="40"/>
              <w:ind w:right="57"/>
              <w:jc w:val="center"/>
              <w:rPr>
                <w:rFonts w:cs="Arial"/>
                <w:bCs/>
                <w:sz w:val="16"/>
                <w:szCs w:val="16"/>
              </w:rPr>
            </w:pPr>
            <w:r>
              <w:rPr>
                <w:rFonts w:cs="Arial"/>
                <w:bCs/>
                <w:sz w:val="16"/>
                <w:szCs w:val="16"/>
              </w:rPr>
              <w:t>Wychowankowie</w:t>
            </w:r>
          </w:p>
        </w:tc>
      </w:tr>
      <w:tr w:rsidR="00630806" w:rsidRPr="00A61DC0" w:rsidTr="00A23309">
        <w:trPr>
          <w:trHeight w:val="142"/>
          <w:jc w:val="center"/>
        </w:trPr>
        <w:tc>
          <w:tcPr>
            <w:tcW w:w="3119" w:type="dxa"/>
            <w:vMerge w:val="restart"/>
            <w:tcBorders>
              <w:top w:val="single" w:sz="12" w:space="0" w:color="002060"/>
              <w:right w:val="nil"/>
            </w:tcBorders>
            <w:vAlign w:val="bottom"/>
          </w:tcPr>
          <w:p w:rsidR="00630806" w:rsidRPr="001377DB" w:rsidRDefault="00630806" w:rsidP="00896F52">
            <w:pPr>
              <w:spacing w:before="20" w:after="20"/>
              <w:rPr>
                <w:rFonts w:cs="Arial"/>
                <w:sz w:val="16"/>
                <w:szCs w:val="16"/>
              </w:rPr>
            </w:pPr>
            <w:r w:rsidRPr="001377DB">
              <w:rPr>
                <w:rFonts w:cs="Arial"/>
                <w:sz w:val="16"/>
                <w:szCs w:val="16"/>
              </w:rPr>
              <w:t xml:space="preserve">Placówki instytucjonalnej pieczy </w:t>
            </w:r>
            <w:r w:rsidR="00A23309">
              <w:rPr>
                <w:rFonts w:cs="Arial"/>
                <w:sz w:val="16"/>
                <w:szCs w:val="16"/>
              </w:rPr>
              <w:br/>
            </w:r>
            <w:r w:rsidRPr="001377DB">
              <w:rPr>
                <w:rFonts w:cs="Arial"/>
                <w:sz w:val="16"/>
                <w:szCs w:val="16"/>
              </w:rPr>
              <w:t xml:space="preserve">zastępczej </w:t>
            </w:r>
          </w:p>
        </w:tc>
        <w:tc>
          <w:tcPr>
            <w:tcW w:w="709" w:type="dxa"/>
            <w:tcBorders>
              <w:top w:val="single" w:sz="12" w:space="0" w:color="002060"/>
              <w:left w:val="nil"/>
            </w:tcBorders>
            <w:vAlign w:val="bottom"/>
          </w:tcPr>
          <w:p w:rsidR="00630806" w:rsidRPr="001377DB" w:rsidRDefault="00630806" w:rsidP="00896F52">
            <w:pPr>
              <w:spacing w:before="20" w:after="20"/>
              <w:rPr>
                <w:rFonts w:cs="Arial"/>
                <w:sz w:val="16"/>
                <w:szCs w:val="16"/>
              </w:rPr>
            </w:pPr>
            <w:r w:rsidRPr="001377DB">
              <w:rPr>
                <w:rFonts w:cs="Arial"/>
                <w:sz w:val="16"/>
                <w:szCs w:val="16"/>
              </w:rPr>
              <w:t>2018</w:t>
            </w:r>
          </w:p>
        </w:tc>
        <w:tc>
          <w:tcPr>
            <w:tcW w:w="1275" w:type="dxa"/>
            <w:tcBorders>
              <w:top w:val="single" w:sz="12" w:space="0" w:color="002060"/>
            </w:tcBorders>
          </w:tcPr>
          <w:p w:rsidR="00630806" w:rsidRPr="001377DB" w:rsidRDefault="0020520D" w:rsidP="00896F52">
            <w:pPr>
              <w:spacing w:before="20" w:after="20"/>
              <w:jc w:val="right"/>
              <w:rPr>
                <w:sz w:val="16"/>
                <w:szCs w:val="16"/>
              </w:rPr>
            </w:pPr>
            <w:r w:rsidRPr="0020520D">
              <w:rPr>
                <w:sz w:val="16"/>
                <w:szCs w:val="16"/>
              </w:rPr>
              <w:t>47</w:t>
            </w:r>
          </w:p>
        </w:tc>
        <w:tc>
          <w:tcPr>
            <w:tcW w:w="1276" w:type="dxa"/>
            <w:tcBorders>
              <w:top w:val="single" w:sz="12" w:space="0" w:color="002060"/>
            </w:tcBorders>
          </w:tcPr>
          <w:p w:rsidR="00630806" w:rsidRPr="001377DB" w:rsidRDefault="00337165" w:rsidP="00896F52">
            <w:pPr>
              <w:spacing w:before="20" w:after="20"/>
              <w:jc w:val="right"/>
              <w:rPr>
                <w:sz w:val="16"/>
                <w:szCs w:val="16"/>
              </w:rPr>
            </w:pPr>
            <w:r w:rsidRPr="00337165">
              <w:rPr>
                <w:sz w:val="16"/>
                <w:szCs w:val="16"/>
              </w:rPr>
              <w:t>650</w:t>
            </w:r>
          </w:p>
        </w:tc>
        <w:tc>
          <w:tcPr>
            <w:tcW w:w="1559" w:type="dxa"/>
            <w:tcBorders>
              <w:top w:val="single" w:sz="12" w:space="0" w:color="002060"/>
            </w:tcBorders>
            <w:vAlign w:val="bottom"/>
          </w:tcPr>
          <w:p w:rsidR="00630806" w:rsidRPr="001377DB" w:rsidRDefault="00337165" w:rsidP="00896F52">
            <w:pPr>
              <w:spacing w:before="20" w:after="20"/>
              <w:jc w:val="right"/>
              <w:rPr>
                <w:rFonts w:cs="Calibri"/>
                <w:sz w:val="16"/>
                <w:szCs w:val="16"/>
                <w:lang w:eastAsia="pl-PL"/>
              </w:rPr>
            </w:pPr>
            <w:r w:rsidRPr="00337165">
              <w:rPr>
                <w:rFonts w:cs="Calibri"/>
                <w:sz w:val="16"/>
                <w:szCs w:val="16"/>
                <w:lang w:eastAsia="pl-PL"/>
              </w:rPr>
              <w:t>580</w:t>
            </w:r>
          </w:p>
        </w:tc>
      </w:tr>
      <w:tr w:rsidR="00630806" w:rsidRPr="00A61DC0" w:rsidTr="00A23309">
        <w:trPr>
          <w:trHeight w:val="142"/>
          <w:jc w:val="center"/>
        </w:trPr>
        <w:tc>
          <w:tcPr>
            <w:tcW w:w="3119" w:type="dxa"/>
            <w:vMerge/>
            <w:tcBorders>
              <w:right w:val="nil"/>
            </w:tcBorders>
            <w:vAlign w:val="bottom"/>
          </w:tcPr>
          <w:p w:rsidR="00630806" w:rsidRPr="001377DB" w:rsidRDefault="00630806" w:rsidP="00896F52">
            <w:pPr>
              <w:spacing w:before="20" w:after="20"/>
              <w:ind w:left="113"/>
              <w:rPr>
                <w:rFonts w:cs="Arial"/>
                <w:sz w:val="16"/>
                <w:szCs w:val="16"/>
              </w:rPr>
            </w:pPr>
          </w:p>
        </w:tc>
        <w:tc>
          <w:tcPr>
            <w:tcW w:w="709" w:type="dxa"/>
            <w:tcBorders>
              <w:left w:val="nil"/>
            </w:tcBorders>
            <w:vAlign w:val="bottom"/>
          </w:tcPr>
          <w:p w:rsidR="00630806" w:rsidRPr="001377DB" w:rsidRDefault="00630806" w:rsidP="00896F52">
            <w:pPr>
              <w:spacing w:before="20" w:after="20"/>
              <w:rPr>
                <w:rFonts w:cs="Arial"/>
                <w:sz w:val="16"/>
                <w:szCs w:val="16"/>
              </w:rPr>
            </w:pPr>
            <w:r w:rsidRPr="001377DB">
              <w:rPr>
                <w:rFonts w:cs="Arial"/>
                <w:sz w:val="16"/>
                <w:szCs w:val="16"/>
              </w:rPr>
              <w:t>2019</w:t>
            </w:r>
          </w:p>
        </w:tc>
        <w:tc>
          <w:tcPr>
            <w:tcW w:w="1275" w:type="dxa"/>
            <w:vAlign w:val="bottom"/>
          </w:tcPr>
          <w:p w:rsidR="00630806" w:rsidRPr="001377DB" w:rsidRDefault="001377DB" w:rsidP="00896F52">
            <w:pPr>
              <w:spacing w:before="20" w:after="20"/>
              <w:jc w:val="right"/>
              <w:rPr>
                <w:sz w:val="16"/>
                <w:szCs w:val="16"/>
              </w:rPr>
            </w:pPr>
            <w:r>
              <w:rPr>
                <w:sz w:val="16"/>
                <w:szCs w:val="16"/>
              </w:rPr>
              <w:t>48</w:t>
            </w:r>
          </w:p>
        </w:tc>
        <w:tc>
          <w:tcPr>
            <w:tcW w:w="1276" w:type="dxa"/>
            <w:vAlign w:val="bottom"/>
          </w:tcPr>
          <w:p w:rsidR="00630806" w:rsidRPr="001377DB" w:rsidRDefault="00811E6A" w:rsidP="00896F52">
            <w:pPr>
              <w:spacing w:before="20" w:after="20"/>
              <w:jc w:val="right"/>
              <w:rPr>
                <w:sz w:val="16"/>
                <w:szCs w:val="16"/>
              </w:rPr>
            </w:pPr>
            <w:r w:rsidRPr="001377DB">
              <w:rPr>
                <w:sz w:val="16"/>
                <w:szCs w:val="16"/>
              </w:rPr>
              <w:t>649</w:t>
            </w:r>
          </w:p>
        </w:tc>
        <w:tc>
          <w:tcPr>
            <w:tcW w:w="1559" w:type="dxa"/>
            <w:vAlign w:val="bottom"/>
          </w:tcPr>
          <w:p w:rsidR="00630806" w:rsidRPr="001377DB" w:rsidRDefault="001377DB" w:rsidP="00896F52">
            <w:pPr>
              <w:spacing w:before="20" w:after="20"/>
              <w:jc w:val="right"/>
              <w:rPr>
                <w:sz w:val="16"/>
                <w:szCs w:val="16"/>
              </w:rPr>
            </w:pPr>
            <w:r w:rsidRPr="001377DB">
              <w:rPr>
                <w:sz w:val="16"/>
                <w:szCs w:val="16"/>
              </w:rPr>
              <w:t>571</w:t>
            </w:r>
          </w:p>
        </w:tc>
      </w:tr>
      <w:tr w:rsidR="00811E6A" w:rsidRPr="00A61DC0" w:rsidTr="00A23309">
        <w:trPr>
          <w:trHeight w:val="142"/>
          <w:jc w:val="center"/>
        </w:trPr>
        <w:tc>
          <w:tcPr>
            <w:tcW w:w="3119" w:type="dxa"/>
            <w:tcBorders>
              <w:right w:val="nil"/>
            </w:tcBorders>
            <w:vAlign w:val="bottom"/>
          </w:tcPr>
          <w:p w:rsidR="00811E6A" w:rsidRPr="001377DB" w:rsidRDefault="00811E6A" w:rsidP="00896F52">
            <w:pPr>
              <w:spacing w:before="20" w:after="20"/>
              <w:ind w:left="113"/>
              <w:rPr>
                <w:rFonts w:cs="Arial"/>
                <w:sz w:val="16"/>
                <w:szCs w:val="16"/>
              </w:rPr>
            </w:pPr>
            <w:r w:rsidRPr="001377DB">
              <w:rPr>
                <w:rFonts w:cs="Arial"/>
                <w:sz w:val="16"/>
                <w:szCs w:val="16"/>
              </w:rPr>
              <w:t>Placówki opiekuńczo-wychowawcze</w:t>
            </w:r>
          </w:p>
        </w:tc>
        <w:tc>
          <w:tcPr>
            <w:tcW w:w="709" w:type="dxa"/>
            <w:tcBorders>
              <w:left w:val="nil"/>
            </w:tcBorders>
            <w:vAlign w:val="bottom"/>
          </w:tcPr>
          <w:p w:rsidR="00811E6A" w:rsidRPr="001377DB" w:rsidRDefault="00811E6A" w:rsidP="00896F52">
            <w:pPr>
              <w:spacing w:before="20" w:after="20"/>
              <w:ind w:left="113"/>
              <w:rPr>
                <w:rFonts w:cs="Arial"/>
                <w:sz w:val="16"/>
                <w:szCs w:val="16"/>
              </w:rPr>
            </w:pPr>
          </w:p>
        </w:tc>
        <w:tc>
          <w:tcPr>
            <w:tcW w:w="1275" w:type="dxa"/>
            <w:vAlign w:val="bottom"/>
          </w:tcPr>
          <w:p w:rsidR="00811E6A" w:rsidRPr="001377DB" w:rsidRDefault="001377DB" w:rsidP="00896F52">
            <w:pPr>
              <w:spacing w:before="20" w:after="20"/>
              <w:jc w:val="right"/>
              <w:rPr>
                <w:sz w:val="16"/>
                <w:szCs w:val="16"/>
              </w:rPr>
            </w:pPr>
            <w:r>
              <w:rPr>
                <w:sz w:val="16"/>
                <w:szCs w:val="16"/>
              </w:rPr>
              <w:t>47</w:t>
            </w:r>
          </w:p>
        </w:tc>
        <w:tc>
          <w:tcPr>
            <w:tcW w:w="1276" w:type="dxa"/>
            <w:vAlign w:val="bottom"/>
          </w:tcPr>
          <w:p w:rsidR="00811E6A" w:rsidRPr="001377DB" w:rsidRDefault="00811E6A" w:rsidP="00896F52">
            <w:pPr>
              <w:spacing w:before="20" w:after="20"/>
              <w:jc w:val="right"/>
              <w:rPr>
                <w:sz w:val="16"/>
                <w:szCs w:val="16"/>
              </w:rPr>
            </w:pPr>
            <w:r w:rsidRPr="001377DB">
              <w:rPr>
                <w:sz w:val="16"/>
                <w:szCs w:val="16"/>
              </w:rPr>
              <w:t>619</w:t>
            </w:r>
          </w:p>
        </w:tc>
        <w:tc>
          <w:tcPr>
            <w:tcW w:w="1559" w:type="dxa"/>
            <w:vAlign w:val="bottom"/>
          </w:tcPr>
          <w:p w:rsidR="00811E6A" w:rsidRPr="001377DB" w:rsidRDefault="001377DB" w:rsidP="00896F52">
            <w:pPr>
              <w:spacing w:before="20" w:after="20"/>
              <w:jc w:val="right"/>
              <w:rPr>
                <w:sz w:val="16"/>
                <w:szCs w:val="16"/>
              </w:rPr>
            </w:pPr>
            <w:r w:rsidRPr="001377DB">
              <w:rPr>
                <w:sz w:val="16"/>
                <w:szCs w:val="16"/>
              </w:rPr>
              <w:t>542</w:t>
            </w:r>
          </w:p>
        </w:tc>
      </w:tr>
      <w:tr w:rsidR="00630806" w:rsidRPr="00A61DC0" w:rsidTr="00A23309">
        <w:trPr>
          <w:trHeight w:val="142"/>
          <w:jc w:val="center"/>
        </w:trPr>
        <w:tc>
          <w:tcPr>
            <w:tcW w:w="3119" w:type="dxa"/>
            <w:tcBorders>
              <w:right w:val="nil"/>
            </w:tcBorders>
            <w:vAlign w:val="bottom"/>
          </w:tcPr>
          <w:p w:rsidR="00630806" w:rsidRPr="001377DB" w:rsidRDefault="00630806" w:rsidP="00896F52">
            <w:pPr>
              <w:spacing w:before="20" w:after="20"/>
              <w:ind w:left="227"/>
              <w:rPr>
                <w:rFonts w:cs="Arial"/>
                <w:sz w:val="16"/>
                <w:szCs w:val="16"/>
              </w:rPr>
            </w:pPr>
            <w:r w:rsidRPr="001377DB">
              <w:rPr>
                <w:rFonts w:cs="Arial"/>
                <w:sz w:val="16"/>
                <w:szCs w:val="16"/>
              </w:rPr>
              <w:t xml:space="preserve">Socjalizacyjne  </w:t>
            </w:r>
          </w:p>
        </w:tc>
        <w:tc>
          <w:tcPr>
            <w:tcW w:w="709" w:type="dxa"/>
            <w:tcBorders>
              <w:left w:val="nil"/>
            </w:tcBorders>
            <w:vAlign w:val="bottom"/>
          </w:tcPr>
          <w:p w:rsidR="00630806" w:rsidRPr="001377DB" w:rsidRDefault="00630806" w:rsidP="00896F52">
            <w:pPr>
              <w:spacing w:before="20" w:after="20"/>
              <w:ind w:left="113"/>
              <w:rPr>
                <w:rFonts w:cs="Arial"/>
                <w:sz w:val="16"/>
                <w:szCs w:val="16"/>
              </w:rPr>
            </w:pPr>
          </w:p>
        </w:tc>
        <w:tc>
          <w:tcPr>
            <w:tcW w:w="1275" w:type="dxa"/>
            <w:vAlign w:val="bottom"/>
          </w:tcPr>
          <w:p w:rsidR="00630806" w:rsidRPr="001377DB" w:rsidRDefault="001377DB" w:rsidP="00896F52">
            <w:pPr>
              <w:spacing w:before="20" w:after="20"/>
              <w:jc w:val="right"/>
              <w:rPr>
                <w:sz w:val="16"/>
                <w:szCs w:val="16"/>
              </w:rPr>
            </w:pPr>
            <w:r w:rsidRPr="001377DB">
              <w:rPr>
                <w:sz w:val="16"/>
                <w:szCs w:val="16"/>
              </w:rPr>
              <w:t>23</w:t>
            </w:r>
          </w:p>
        </w:tc>
        <w:tc>
          <w:tcPr>
            <w:tcW w:w="1276" w:type="dxa"/>
            <w:vAlign w:val="bottom"/>
          </w:tcPr>
          <w:p w:rsidR="00630806" w:rsidRPr="001377DB" w:rsidRDefault="00811E6A" w:rsidP="00896F52">
            <w:pPr>
              <w:spacing w:before="20" w:after="20"/>
              <w:jc w:val="right"/>
              <w:rPr>
                <w:sz w:val="16"/>
                <w:szCs w:val="16"/>
              </w:rPr>
            </w:pPr>
            <w:r w:rsidRPr="001377DB">
              <w:rPr>
                <w:sz w:val="16"/>
                <w:szCs w:val="16"/>
              </w:rPr>
              <w:t>346</w:t>
            </w:r>
          </w:p>
        </w:tc>
        <w:tc>
          <w:tcPr>
            <w:tcW w:w="1559" w:type="dxa"/>
            <w:vAlign w:val="bottom"/>
          </w:tcPr>
          <w:p w:rsidR="00630806" w:rsidRPr="001377DB" w:rsidRDefault="001377DB" w:rsidP="00896F52">
            <w:pPr>
              <w:spacing w:before="20" w:after="20"/>
              <w:jc w:val="right"/>
              <w:rPr>
                <w:sz w:val="16"/>
                <w:szCs w:val="16"/>
              </w:rPr>
            </w:pPr>
            <w:r w:rsidRPr="001377DB">
              <w:rPr>
                <w:sz w:val="16"/>
                <w:szCs w:val="16"/>
              </w:rPr>
              <w:t>309</w:t>
            </w:r>
          </w:p>
        </w:tc>
      </w:tr>
      <w:tr w:rsidR="00630806" w:rsidRPr="00A61DC0" w:rsidTr="00A23309">
        <w:trPr>
          <w:trHeight w:val="142"/>
          <w:jc w:val="center"/>
        </w:trPr>
        <w:tc>
          <w:tcPr>
            <w:tcW w:w="3119" w:type="dxa"/>
            <w:tcBorders>
              <w:right w:val="nil"/>
            </w:tcBorders>
            <w:vAlign w:val="bottom"/>
          </w:tcPr>
          <w:p w:rsidR="00630806" w:rsidRPr="001377DB" w:rsidRDefault="00630806" w:rsidP="00896F52">
            <w:pPr>
              <w:spacing w:before="20" w:after="20"/>
              <w:ind w:left="227"/>
              <w:rPr>
                <w:rFonts w:cs="Arial"/>
                <w:sz w:val="16"/>
                <w:szCs w:val="16"/>
              </w:rPr>
            </w:pPr>
            <w:r w:rsidRPr="001377DB">
              <w:rPr>
                <w:rFonts w:cs="Arial"/>
                <w:sz w:val="16"/>
                <w:szCs w:val="16"/>
              </w:rPr>
              <w:t>Interwencyjne</w:t>
            </w:r>
          </w:p>
        </w:tc>
        <w:tc>
          <w:tcPr>
            <w:tcW w:w="709" w:type="dxa"/>
            <w:tcBorders>
              <w:left w:val="nil"/>
            </w:tcBorders>
            <w:vAlign w:val="bottom"/>
          </w:tcPr>
          <w:p w:rsidR="00630806" w:rsidRPr="001377DB" w:rsidRDefault="00630806" w:rsidP="00896F52">
            <w:pPr>
              <w:spacing w:before="20" w:after="20"/>
              <w:ind w:left="113"/>
              <w:rPr>
                <w:rFonts w:cs="Arial"/>
                <w:sz w:val="16"/>
                <w:szCs w:val="16"/>
              </w:rPr>
            </w:pPr>
          </w:p>
        </w:tc>
        <w:tc>
          <w:tcPr>
            <w:tcW w:w="1275" w:type="dxa"/>
            <w:vAlign w:val="bottom"/>
          </w:tcPr>
          <w:p w:rsidR="00630806" w:rsidRPr="001377DB" w:rsidRDefault="001377DB" w:rsidP="00896F52">
            <w:pPr>
              <w:spacing w:before="20" w:after="20"/>
              <w:jc w:val="right"/>
              <w:rPr>
                <w:sz w:val="16"/>
                <w:szCs w:val="16"/>
              </w:rPr>
            </w:pPr>
            <w:r w:rsidRPr="001377DB">
              <w:rPr>
                <w:sz w:val="16"/>
                <w:szCs w:val="16"/>
              </w:rPr>
              <w:t>1</w:t>
            </w:r>
          </w:p>
        </w:tc>
        <w:tc>
          <w:tcPr>
            <w:tcW w:w="1276" w:type="dxa"/>
            <w:vAlign w:val="bottom"/>
          </w:tcPr>
          <w:p w:rsidR="00630806" w:rsidRPr="001377DB" w:rsidRDefault="00811E6A" w:rsidP="00896F52">
            <w:pPr>
              <w:spacing w:before="20" w:after="20"/>
              <w:jc w:val="right"/>
              <w:rPr>
                <w:sz w:val="16"/>
                <w:szCs w:val="16"/>
              </w:rPr>
            </w:pPr>
            <w:r w:rsidRPr="001377DB">
              <w:rPr>
                <w:sz w:val="16"/>
                <w:szCs w:val="16"/>
              </w:rPr>
              <w:t>10</w:t>
            </w:r>
          </w:p>
        </w:tc>
        <w:tc>
          <w:tcPr>
            <w:tcW w:w="1559" w:type="dxa"/>
            <w:vAlign w:val="bottom"/>
          </w:tcPr>
          <w:p w:rsidR="00630806" w:rsidRPr="001377DB" w:rsidRDefault="001377DB" w:rsidP="00896F52">
            <w:pPr>
              <w:spacing w:before="20" w:after="20"/>
              <w:jc w:val="right"/>
              <w:rPr>
                <w:sz w:val="16"/>
                <w:szCs w:val="16"/>
              </w:rPr>
            </w:pPr>
            <w:r w:rsidRPr="001377DB">
              <w:rPr>
                <w:sz w:val="16"/>
                <w:szCs w:val="16"/>
              </w:rPr>
              <w:t>6</w:t>
            </w:r>
          </w:p>
        </w:tc>
      </w:tr>
      <w:tr w:rsidR="00630806" w:rsidTr="00A23309">
        <w:trPr>
          <w:trHeight w:val="142"/>
          <w:jc w:val="center"/>
        </w:trPr>
        <w:tc>
          <w:tcPr>
            <w:tcW w:w="3119" w:type="dxa"/>
            <w:tcBorders>
              <w:right w:val="nil"/>
            </w:tcBorders>
            <w:vAlign w:val="bottom"/>
          </w:tcPr>
          <w:p w:rsidR="00630806" w:rsidRPr="001377DB" w:rsidRDefault="00630806" w:rsidP="00896F52">
            <w:pPr>
              <w:spacing w:before="20" w:after="20"/>
              <w:ind w:left="227"/>
              <w:rPr>
                <w:rFonts w:cs="Arial"/>
                <w:sz w:val="16"/>
                <w:szCs w:val="16"/>
              </w:rPr>
            </w:pPr>
            <w:r w:rsidRPr="001377DB">
              <w:rPr>
                <w:rFonts w:cs="Arial"/>
                <w:sz w:val="16"/>
                <w:szCs w:val="16"/>
              </w:rPr>
              <w:t>Specjalistyczno-terapeutyczne</w:t>
            </w:r>
          </w:p>
        </w:tc>
        <w:tc>
          <w:tcPr>
            <w:tcW w:w="709" w:type="dxa"/>
            <w:tcBorders>
              <w:left w:val="nil"/>
            </w:tcBorders>
            <w:vAlign w:val="bottom"/>
          </w:tcPr>
          <w:p w:rsidR="00630806" w:rsidRPr="001377DB" w:rsidRDefault="00630806" w:rsidP="00896F52">
            <w:pPr>
              <w:spacing w:before="20" w:after="20"/>
              <w:rPr>
                <w:rFonts w:cs="Arial"/>
                <w:sz w:val="16"/>
                <w:szCs w:val="16"/>
              </w:rPr>
            </w:pPr>
          </w:p>
        </w:tc>
        <w:tc>
          <w:tcPr>
            <w:tcW w:w="1275" w:type="dxa"/>
            <w:vAlign w:val="bottom"/>
          </w:tcPr>
          <w:p w:rsidR="00630806" w:rsidRPr="001377DB" w:rsidRDefault="001377DB" w:rsidP="00896F52">
            <w:pPr>
              <w:spacing w:before="20" w:after="20"/>
              <w:jc w:val="right"/>
              <w:rPr>
                <w:rFonts w:cs="Arial"/>
                <w:sz w:val="16"/>
                <w:szCs w:val="16"/>
              </w:rPr>
            </w:pPr>
            <w:r w:rsidRPr="001377DB">
              <w:rPr>
                <w:rFonts w:cs="Arial"/>
                <w:sz w:val="16"/>
                <w:szCs w:val="16"/>
              </w:rPr>
              <w:t>2</w:t>
            </w:r>
          </w:p>
        </w:tc>
        <w:tc>
          <w:tcPr>
            <w:tcW w:w="1276" w:type="dxa"/>
            <w:vAlign w:val="bottom"/>
          </w:tcPr>
          <w:p w:rsidR="00630806" w:rsidRPr="001377DB" w:rsidRDefault="00811E6A" w:rsidP="00896F52">
            <w:pPr>
              <w:spacing w:before="20" w:after="20"/>
              <w:jc w:val="right"/>
              <w:rPr>
                <w:rFonts w:cs="Arial"/>
                <w:sz w:val="16"/>
                <w:szCs w:val="16"/>
              </w:rPr>
            </w:pPr>
            <w:r w:rsidRPr="001377DB">
              <w:rPr>
                <w:rFonts w:cs="Arial"/>
                <w:sz w:val="16"/>
                <w:szCs w:val="16"/>
              </w:rPr>
              <w:t>30</w:t>
            </w:r>
          </w:p>
        </w:tc>
        <w:tc>
          <w:tcPr>
            <w:tcW w:w="1559" w:type="dxa"/>
            <w:vAlign w:val="bottom"/>
          </w:tcPr>
          <w:p w:rsidR="00630806" w:rsidRPr="001377DB" w:rsidRDefault="001377DB" w:rsidP="00896F52">
            <w:pPr>
              <w:spacing w:before="20" w:after="20"/>
              <w:jc w:val="right"/>
              <w:rPr>
                <w:rFonts w:cs="Arial"/>
                <w:sz w:val="16"/>
                <w:szCs w:val="16"/>
              </w:rPr>
            </w:pPr>
            <w:r w:rsidRPr="001377DB">
              <w:rPr>
                <w:rFonts w:cs="Arial"/>
                <w:sz w:val="16"/>
                <w:szCs w:val="16"/>
              </w:rPr>
              <w:t>30</w:t>
            </w:r>
          </w:p>
        </w:tc>
      </w:tr>
      <w:tr w:rsidR="00630806" w:rsidRPr="00A61DC0" w:rsidTr="00A23309">
        <w:trPr>
          <w:trHeight w:val="142"/>
          <w:jc w:val="center"/>
        </w:trPr>
        <w:tc>
          <w:tcPr>
            <w:tcW w:w="3119" w:type="dxa"/>
            <w:tcBorders>
              <w:right w:val="nil"/>
            </w:tcBorders>
            <w:vAlign w:val="bottom"/>
          </w:tcPr>
          <w:p w:rsidR="00630806" w:rsidRPr="001377DB" w:rsidRDefault="00630806" w:rsidP="00896F52">
            <w:pPr>
              <w:spacing w:before="20" w:after="20"/>
              <w:ind w:left="227"/>
              <w:rPr>
                <w:rFonts w:cs="Arial"/>
                <w:sz w:val="16"/>
                <w:szCs w:val="16"/>
              </w:rPr>
            </w:pPr>
            <w:r w:rsidRPr="001377DB">
              <w:rPr>
                <w:rFonts w:cs="Arial"/>
                <w:sz w:val="16"/>
                <w:szCs w:val="16"/>
              </w:rPr>
              <w:t>Rodzinne</w:t>
            </w:r>
          </w:p>
        </w:tc>
        <w:tc>
          <w:tcPr>
            <w:tcW w:w="709" w:type="dxa"/>
            <w:tcBorders>
              <w:left w:val="nil"/>
            </w:tcBorders>
            <w:vAlign w:val="bottom"/>
          </w:tcPr>
          <w:p w:rsidR="00630806" w:rsidRPr="001377DB" w:rsidRDefault="00630806" w:rsidP="00896F52">
            <w:pPr>
              <w:spacing w:before="20" w:after="20"/>
              <w:rPr>
                <w:rFonts w:cs="Arial"/>
                <w:sz w:val="16"/>
                <w:szCs w:val="16"/>
              </w:rPr>
            </w:pPr>
          </w:p>
        </w:tc>
        <w:tc>
          <w:tcPr>
            <w:tcW w:w="1275" w:type="dxa"/>
            <w:vAlign w:val="bottom"/>
          </w:tcPr>
          <w:p w:rsidR="00630806" w:rsidRPr="001377DB" w:rsidRDefault="001377DB" w:rsidP="00896F52">
            <w:pPr>
              <w:spacing w:before="20" w:after="20"/>
              <w:jc w:val="right"/>
              <w:rPr>
                <w:rFonts w:cs="Arial"/>
                <w:sz w:val="16"/>
                <w:szCs w:val="16"/>
              </w:rPr>
            </w:pPr>
            <w:r w:rsidRPr="001377DB">
              <w:rPr>
                <w:rFonts w:cs="Arial"/>
                <w:sz w:val="16"/>
                <w:szCs w:val="16"/>
              </w:rPr>
              <w:t>14</w:t>
            </w:r>
          </w:p>
        </w:tc>
        <w:tc>
          <w:tcPr>
            <w:tcW w:w="1276" w:type="dxa"/>
            <w:vAlign w:val="bottom"/>
          </w:tcPr>
          <w:p w:rsidR="00630806" w:rsidRPr="001377DB" w:rsidRDefault="00811E6A" w:rsidP="00896F52">
            <w:pPr>
              <w:spacing w:before="20" w:after="20"/>
              <w:jc w:val="right"/>
              <w:rPr>
                <w:rFonts w:cs="Arial"/>
                <w:sz w:val="16"/>
                <w:szCs w:val="16"/>
              </w:rPr>
            </w:pPr>
            <w:r w:rsidRPr="001377DB">
              <w:rPr>
                <w:rFonts w:cs="Arial"/>
                <w:sz w:val="16"/>
                <w:szCs w:val="16"/>
              </w:rPr>
              <w:t>107</w:t>
            </w:r>
          </w:p>
        </w:tc>
        <w:tc>
          <w:tcPr>
            <w:tcW w:w="1559" w:type="dxa"/>
            <w:vAlign w:val="bottom"/>
          </w:tcPr>
          <w:p w:rsidR="00630806" w:rsidRPr="001377DB" w:rsidRDefault="001377DB" w:rsidP="00896F52">
            <w:pPr>
              <w:spacing w:before="20" w:after="20"/>
              <w:jc w:val="right"/>
              <w:rPr>
                <w:rFonts w:cs="Arial"/>
                <w:sz w:val="16"/>
                <w:szCs w:val="16"/>
              </w:rPr>
            </w:pPr>
            <w:r w:rsidRPr="001377DB">
              <w:rPr>
                <w:rFonts w:cs="Arial"/>
                <w:sz w:val="16"/>
                <w:szCs w:val="16"/>
              </w:rPr>
              <w:t>93</w:t>
            </w:r>
          </w:p>
        </w:tc>
      </w:tr>
      <w:tr w:rsidR="00630806" w:rsidRPr="00A61DC0" w:rsidTr="00A23309">
        <w:trPr>
          <w:trHeight w:val="142"/>
          <w:jc w:val="center"/>
        </w:trPr>
        <w:tc>
          <w:tcPr>
            <w:tcW w:w="3119" w:type="dxa"/>
            <w:tcBorders>
              <w:right w:val="nil"/>
            </w:tcBorders>
            <w:vAlign w:val="bottom"/>
          </w:tcPr>
          <w:p w:rsidR="00630806" w:rsidRPr="001377DB" w:rsidRDefault="00630806" w:rsidP="00896F52">
            <w:pPr>
              <w:spacing w:before="20" w:after="20"/>
              <w:ind w:left="227"/>
              <w:rPr>
                <w:rFonts w:cs="Arial"/>
                <w:sz w:val="16"/>
                <w:szCs w:val="16"/>
              </w:rPr>
            </w:pPr>
            <w:r w:rsidRPr="001377DB">
              <w:rPr>
                <w:rFonts w:cs="Arial"/>
                <w:sz w:val="16"/>
                <w:szCs w:val="16"/>
              </w:rPr>
              <w:t xml:space="preserve">Łączące zadania </w:t>
            </w:r>
            <w:proofErr w:type="spellStart"/>
            <w:r w:rsidRPr="001377DB">
              <w:rPr>
                <w:rFonts w:cs="Arial"/>
                <w:sz w:val="16"/>
                <w:szCs w:val="16"/>
              </w:rPr>
              <w:t>placówek</w:t>
            </w:r>
            <w:r w:rsidRPr="001377DB">
              <w:rPr>
                <w:rFonts w:cs="Arial"/>
                <w:sz w:val="16"/>
                <w:szCs w:val="16"/>
                <w:vertAlign w:val="superscript"/>
              </w:rPr>
              <w:t>a</w:t>
            </w:r>
            <w:proofErr w:type="spellEnd"/>
          </w:p>
        </w:tc>
        <w:tc>
          <w:tcPr>
            <w:tcW w:w="709" w:type="dxa"/>
            <w:tcBorders>
              <w:left w:val="nil"/>
            </w:tcBorders>
            <w:vAlign w:val="bottom"/>
          </w:tcPr>
          <w:p w:rsidR="00630806" w:rsidRPr="001377DB" w:rsidRDefault="00630806" w:rsidP="00896F52">
            <w:pPr>
              <w:spacing w:before="20" w:after="20"/>
              <w:rPr>
                <w:rFonts w:cs="Arial"/>
                <w:sz w:val="16"/>
                <w:szCs w:val="16"/>
              </w:rPr>
            </w:pPr>
          </w:p>
        </w:tc>
        <w:tc>
          <w:tcPr>
            <w:tcW w:w="1275" w:type="dxa"/>
            <w:vAlign w:val="bottom"/>
          </w:tcPr>
          <w:p w:rsidR="001377DB" w:rsidRPr="001377DB" w:rsidRDefault="001377DB" w:rsidP="00896F52">
            <w:pPr>
              <w:spacing w:before="20" w:after="20"/>
              <w:jc w:val="right"/>
              <w:rPr>
                <w:rFonts w:cs="Arial"/>
                <w:sz w:val="16"/>
                <w:szCs w:val="16"/>
              </w:rPr>
            </w:pPr>
            <w:r w:rsidRPr="001377DB">
              <w:rPr>
                <w:rFonts w:cs="Arial"/>
                <w:sz w:val="16"/>
                <w:szCs w:val="16"/>
              </w:rPr>
              <w:t>7</w:t>
            </w:r>
          </w:p>
        </w:tc>
        <w:tc>
          <w:tcPr>
            <w:tcW w:w="1276" w:type="dxa"/>
            <w:vAlign w:val="bottom"/>
          </w:tcPr>
          <w:p w:rsidR="00630806" w:rsidRPr="001377DB" w:rsidRDefault="00811E6A" w:rsidP="00896F52">
            <w:pPr>
              <w:spacing w:before="20" w:after="20"/>
              <w:jc w:val="right"/>
              <w:rPr>
                <w:rFonts w:cs="Arial"/>
                <w:sz w:val="16"/>
                <w:szCs w:val="16"/>
              </w:rPr>
            </w:pPr>
            <w:r w:rsidRPr="001377DB">
              <w:rPr>
                <w:rFonts w:cs="Arial"/>
                <w:sz w:val="16"/>
                <w:szCs w:val="16"/>
              </w:rPr>
              <w:t>126</w:t>
            </w:r>
          </w:p>
        </w:tc>
        <w:tc>
          <w:tcPr>
            <w:tcW w:w="1559" w:type="dxa"/>
            <w:vAlign w:val="bottom"/>
          </w:tcPr>
          <w:p w:rsidR="00630806" w:rsidRPr="001377DB" w:rsidRDefault="001377DB" w:rsidP="00896F52">
            <w:pPr>
              <w:spacing w:before="20" w:after="20"/>
              <w:jc w:val="right"/>
              <w:rPr>
                <w:rFonts w:cs="Arial"/>
                <w:sz w:val="16"/>
                <w:szCs w:val="16"/>
              </w:rPr>
            </w:pPr>
            <w:r w:rsidRPr="001377DB">
              <w:rPr>
                <w:rFonts w:cs="Arial"/>
                <w:sz w:val="16"/>
                <w:szCs w:val="16"/>
              </w:rPr>
              <w:t>104</w:t>
            </w:r>
          </w:p>
        </w:tc>
      </w:tr>
      <w:tr w:rsidR="00811E6A" w:rsidRPr="00A61DC0" w:rsidTr="00A23309">
        <w:trPr>
          <w:trHeight w:val="142"/>
          <w:jc w:val="center"/>
        </w:trPr>
        <w:tc>
          <w:tcPr>
            <w:tcW w:w="3119" w:type="dxa"/>
            <w:tcBorders>
              <w:right w:val="nil"/>
            </w:tcBorders>
            <w:vAlign w:val="bottom"/>
          </w:tcPr>
          <w:p w:rsidR="00811E6A" w:rsidRPr="001377DB" w:rsidRDefault="00811E6A" w:rsidP="00896F52">
            <w:pPr>
              <w:spacing w:before="20" w:after="20"/>
              <w:rPr>
                <w:rFonts w:cs="Arial"/>
                <w:sz w:val="16"/>
                <w:szCs w:val="16"/>
              </w:rPr>
            </w:pPr>
            <w:r w:rsidRPr="001377DB">
              <w:rPr>
                <w:rFonts w:cs="Arial"/>
                <w:sz w:val="16"/>
                <w:szCs w:val="16"/>
              </w:rPr>
              <w:t>Regionalne placówki opiekuńczo-terapeutyczne</w:t>
            </w:r>
          </w:p>
        </w:tc>
        <w:tc>
          <w:tcPr>
            <w:tcW w:w="709" w:type="dxa"/>
            <w:tcBorders>
              <w:left w:val="nil"/>
            </w:tcBorders>
            <w:vAlign w:val="bottom"/>
          </w:tcPr>
          <w:p w:rsidR="00811E6A" w:rsidRPr="001377DB" w:rsidRDefault="00811E6A" w:rsidP="00896F52">
            <w:pPr>
              <w:spacing w:before="20" w:after="20"/>
              <w:rPr>
                <w:rFonts w:cs="Arial"/>
                <w:sz w:val="16"/>
                <w:szCs w:val="16"/>
              </w:rPr>
            </w:pPr>
          </w:p>
        </w:tc>
        <w:tc>
          <w:tcPr>
            <w:tcW w:w="1275" w:type="dxa"/>
            <w:vAlign w:val="bottom"/>
          </w:tcPr>
          <w:p w:rsidR="00811E6A" w:rsidRPr="001377DB" w:rsidRDefault="00811E6A" w:rsidP="00896F52">
            <w:pPr>
              <w:spacing w:before="20" w:after="20"/>
              <w:jc w:val="right"/>
              <w:rPr>
                <w:rFonts w:cs="Arial"/>
                <w:sz w:val="16"/>
                <w:szCs w:val="16"/>
              </w:rPr>
            </w:pPr>
            <w:r w:rsidRPr="001377DB">
              <w:rPr>
                <w:rFonts w:cs="Arial"/>
                <w:sz w:val="16"/>
                <w:szCs w:val="16"/>
              </w:rPr>
              <w:t>1</w:t>
            </w:r>
          </w:p>
        </w:tc>
        <w:tc>
          <w:tcPr>
            <w:tcW w:w="1276" w:type="dxa"/>
            <w:vAlign w:val="bottom"/>
          </w:tcPr>
          <w:p w:rsidR="00811E6A" w:rsidRPr="001377DB" w:rsidRDefault="00811E6A" w:rsidP="00896F52">
            <w:pPr>
              <w:spacing w:before="20" w:after="20"/>
              <w:jc w:val="right"/>
              <w:rPr>
                <w:rFonts w:cs="Arial"/>
                <w:sz w:val="16"/>
                <w:szCs w:val="16"/>
              </w:rPr>
            </w:pPr>
            <w:r w:rsidRPr="001377DB">
              <w:rPr>
                <w:rFonts w:cs="Arial"/>
                <w:sz w:val="16"/>
                <w:szCs w:val="16"/>
              </w:rPr>
              <w:t>30</w:t>
            </w:r>
          </w:p>
        </w:tc>
        <w:tc>
          <w:tcPr>
            <w:tcW w:w="1559" w:type="dxa"/>
            <w:vAlign w:val="bottom"/>
          </w:tcPr>
          <w:p w:rsidR="00811E6A" w:rsidRPr="001377DB" w:rsidRDefault="001377DB" w:rsidP="00896F52">
            <w:pPr>
              <w:spacing w:before="20" w:after="20"/>
              <w:jc w:val="right"/>
              <w:rPr>
                <w:rFonts w:cs="Arial"/>
                <w:sz w:val="16"/>
                <w:szCs w:val="16"/>
              </w:rPr>
            </w:pPr>
            <w:r w:rsidRPr="001377DB">
              <w:rPr>
                <w:rFonts w:cs="Arial"/>
                <w:sz w:val="16"/>
                <w:szCs w:val="16"/>
              </w:rPr>
              <w:t>29</w:t>
            </w:r>
          </w:p>
        </w:tc>
      </w:tr>
    </w:tbl>
    <w:p w:rsidR="00630806" w:rsidRPr="00462142" w:rsidRDefault="00630806" w:rsidP="00A159F2">
      <w:pPr>
        <w:autoSpaceDE w:val="0"/>
        <w:autoSpaceDN w:val="0"/>
        <w:adjustRightInd w:val="0"/>
        <w:spacing w:after="0" w:line="240" w:lineRule="auto"/>
        <w:rPr>
          <w:rFonts w:cs="FiraSans-Regular"/>
          <w:sz w:val="16"/>
          <w:szCs w:val="16"/>
          <w:lang w:eastAsia="pl-PL"/>
        </w:rPr>
      </w:pPr>
      <w:proofErr w:type="gramStart"/>
      <w:r w:rsidRPr="00462142">
        <w:rPr>
          <w:rFonts w:cs="ArialMT"/>
          <w:sz w:val="16"/>
          <w:szCs w:val="16"/>
          <w:lang w:eastAsia="pl-PL"/>
        </w:rPr>
        <w:t>a</w:t>
      </w:r>
      <w:proofErr w:type="gramEnd"/>
      <w:r w:rsidRPr="00462142">
        <w:rPr>
          <w:rFonts w:cs="ArialMT"/>
          <w:sz w:val="16"/>
          <w:szCs w:val="16"/>
          <w:lang w:eastAsia="pl-PL"/>
        </w:rPr>
        <w:t xml:space="preserve"> </w:t>
      </w:r>
      <w:r w:rsidRPr="00462142">
        <w:rPr>
          <w:rFonts w:cs="FiraSans-Regular"/>
          <w:sz w:val="16"/>
          <w:szCs w:val="16"/>
          <w:lang w:eastAsia="pl-PL"/>
        </w:rPr>
        <w:t>Placówki opiekuńczo-wychowawcze łączące zadania placówek typu socjalizacyjnego, interwencyjnego oraz</w:t>
      </w:r>
    </w:p>
    <w:p w:rsidR="00630806" w:rsidRPr="00462142" w:rsidRDefault="00A159F2" w:rsidP="00A159F2">
      <w:pPr>
        <w:autoSpaceDE w:val="0"/>
        <w:autoSpaceDN w:val="0"/>
        <w:adjustRightInd w:val="0"/>
        <w:spacing w:before="0" w:after="0" w:line="240" w:lineRule="auto"/>
        <w:rPr>
          <w:rFonts w:cs="ArialMT"/>
          <w:sz w:val="16"/>
          <w:szCs w:val="16"/>
          <w:lang w:eastAsia="pl-PL"/>
        </w:rPr>
      </w:pPr>
      <w:proofErr w:type="gramStart"/>
      <w:r w:rsidRPr="00462142">
        <w:rPr>
          <w:rFonts w:cs="FiraSans-Regular"/>
          <w:sz w:val="16"/>
          <w:szCs w:val="16"/>
          <w:lang w:eastAsia="pl-PL"/>
        </w:rPr>
        <w:t>specjalistyczno-terapeutycznego</w:t>
      </w:r>
      <w:proofErr w:type="gramEnd"/>
      <w:r w:rsidRPr="00462142">
        <w:rPr>
          <w:rFonts w:cs="FiraSans-Regular"/>
          <w:sz w:val="16"/>
          <w:szCs w:val="16"/>
          <w:lang w:eastAsia="pl-PL"/>
        </w:rPr>
        <w:t>.</w:t>
      </w:r>
    </w:p>
    <w:p w:rsidR="007D2057" w:rsidRPr="00346048" w:rsidRDefault="007D2057" w:rsidP="00346048">
      <w:pPr>
        <w:autoSpaceDE w:val="0"/>
        <w:autoSpaceDN w:val="0"/>
        <w:adjustRightInd w:val="0"/>
        <w:rPr>
          <w:rFonts w:cs="FiraSans-Bold"/>
          <w:bCs/>
          <w:szCs w:val="19"/>
        </w:rPr>
      </w:pPr>
      <w:r w:rsidRPr="00346048">
        <w:rPr>
          <w:rFonts w:cs="FiraSans-Regular"/>
          <w:szCs w:val="19"/>
        </w:rPr>
        <w:lastRenderedPageBreak/>
        <w:t>Do zapewnienia stałej całodobowej opieki przygotowanych było 649 miejsc, w tym, w placówkach opiekuńczo-wychowawczych 619.</w:t>
      </w:r>
      <w:r w:rsidRPr="00346048">
        <w:rPr>
          <w:rFonts w:cs="FiraSans-Bold"/>
          <w:bCs/>
          <w:szCs w:val="19"/>
        </w:rPr>
        <w:t xml:space="preserve"> W porównaniu z 2018 r. liczba placówek instytucjonalnej pieczy zastępczej zwiększyła się o 2,1%, natomiast mniej było miejsc i wychowanków odpowiednio o 0,2% i 1,6%.</w:t>
      </w:r>
    </w:p>
    <w:p w:rsidR="00630806" w:rsidRPr="00346048" w:rsidRDefault="00712C47" w:rsidP="00346048">
      <w:pPr>
        <w:autoSpaceDE w:val="0"/>
        <w:autoSpaceDN w:val="0"/>
        <w:adjustRightInd w:val="0"/>
        <w:rPr>
          <w:rFonts w:cs="FiraSans-Regular"/>
          <w:szCs w:val="19"/>
          <w:lang w:eastAsia="pl-PL"/>
        </w:rPr>
      </w:pPr>
      <w:r w:rsidRPr="00346048">
        <w:rPr>
          <w:rFonts w:cs="FiraSans-Regular"/>
          <w:noProof/>
          <w:sz w:val="16"/>
          <w:szCs w:val="16"/>
          <w:lang w:eastAsia="pl-PL"/>
        </w:rPr>
        <mc:AlternateContent>
          <mc:Choice Requires="wps">
            <w:drawing>
              <wp:anchor distT="45720" distB="45720" distL="114300" distR="114300" simplePos="0" relativeHeight="251682816" behindDoc="0" locked="0" layoutInCell="1" allowOverlap="1">
                <wp:simplePos x="0" y="0"/>
                <wp:positionH relativeFrom="page">
                  <wp:posOffset>5718917</wp:posOffset>
                </wp:positionH>
                <wp:positionV relativeFrom="paragraph">
                  <wp:posOffset>482588</wp:posOffset>
                </wp:positionV>
                <wp:extent cx="1750695" cy="732790"/>
                <wp:effectExtent l="0" t="0" r="0" b="0"/>
                <wp:wrapSquare wrapText="bothSides"/>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732790"/>
                        </a:xfrm>
                        <a:prstGeom prst="rect">
                          <a:avLst/>
                        </a:prstGeom>
                        <a:noFill/>
                        <a:ln w="9525">
                          <a:noFill/>
                          <a:miter lim="800000"/>
                          <a:headEnd/>
                          <a:tailEnd/>
                        </a:ln>
                      </wps:spPr>
                      <wps:txbx>
                        <w:txbxContent>
                          <w:p w:rsidR="00D26DC2" w:rsidRPr="004844C9" w:rsidRDefault="00D26DC2" w:rsidP="004844C9">
                            <w:pPr>
                              <w:autoSpaceDE w:val="0"/>
                              <w:autoSpaceDN w:val="0"/>
                              <w:adjustRightInd w:val="0"/>
                              <w:spacing w:before="0" w:after="0"/>
                              <w:rPr>
                                <w:color w:val="001D77"/>
                              </w:rPr>
                            </w:pPr>
                            <w:r w:rsidRPr="004844C9">
                              <w:rPr>
                                <w:rFonts w:cs="FiraSans-Regular"/>
                                <w:color w:val="001D77"/>
                                <w:sz w:val="18"/>
                                <w:szCs w:val="18"/>
                                <w:lang w:eastAsia="pl-PL"/>
                              </w:rPr>
                              <w:t xml:space="preserve">W 2019 r. działało 206 placówek wsparcia dziennego, </w:t>
                            </w:r>
                            <w:r w:rsidRPr="004844C9">
                              <w:rPr>
                                <w:rFonts w:cs="FiraSans-Regular"/>
                                <w:color w:val="001D77"/>
                                <w:sz w:val="18"/>
                                <w:szCs w:val="18"/>
                                <w:lang w:eastAsia="pl-PL"/>
                              </w:rPr>
                              <w:br/>
                            </w:r>
                            <w:r>
                              <w:rPr>
                                <w:rFonts w:cs="FiraSans-Regular"/>
                                <w:color w:val="001D77"/>
                                <w:sz w:val="18"/>
                                <w:szCs w:val="18"/>
                                <w:lang w:eastAsia="pl-PL"/>
                              </w:rPr>
                              <w:t>w</w:t>
                            </w:r>
                            <w:r w:rsidRPr="004844C9">
                              <w:rPr>
                                <w:rFonts w:cs="FiraSans-Regular"/>
                                <w:color w:val="001D77"/>
                                <w:sz w:val="18"/>
                                <w:szCs w:val="18"/>
                                <w:lang w:eastAsia="pl-PL"/>
                              </w:rPr>
                              <w:t xml:space="preserve"> których</w:t>
                            </w:r>
                            <w:r>
                              <w:rPr>
                                <w:rFonts w:cs="FiraSans-Regular"/>
                                <w:color w:val="001D77"/>
                                <w:sz w:val="18"/>
                                <w:szCs w:val="18"/>
                                <w:lang w:eastAsia="pl-PL"/>
                              </w:rPr>
                              <w:t xml:space="preserve"> w ciągu roku</w:t>
                            </w:r>
                            <w:r w:rsidRPr="004844C9">
                              <w:rPr>
                                <w:rFonts w:cs="FiraSans-Regular"/>
                                <w:color w:val="001D77"/>
                                <w:sz w:val="18"/>
                                <w:szCs w:val="18"/>
                                <w:lang w:eastAsia="pl-PL"/>
                              </w:rPr>
                              <w:t xml:space="preserve"> przebywało </w:t>
                            </w:r>
                            <w:r w:rsidRPr="00194678">
                              <w:rPr>
                                <w:rFonts w:cs="FiraSans-Regular"/>
                                <w:color w:val="001D77"/>
                                <w:sz w:val="18"/>
                                <w:szCs w:val="18"/>
                                <w:lang w:eastAsia="pl-PL"/>
                              </w:rPr>
                              <w:t>6725</w:t>
                            </w:r>
                            <w:r w:rsidRPr="004844C9">
                              <w:rPr>
                                <w:rFonts w:cs="FiraSans-Regular"/>
                                <w:color w:val="001D77"/>
                                <w:sz w:val="18"/>
                                <w:szCs w:val="18"/>
                                <w:lang w:eastAsia="pl-PL"/>
                              </w:rPr>
                              <w:t xml:space="preserve"> dzieci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50.3pt;margin-top:38pt;width:137.85pt;height:57.7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VmFAIAAAAEAAAOAAAAZHJzL2Uyb0RvYy54bWysU9Fu2yAUfZ+0f0C8L3acpGmskKpr12lS&#10;t1Xq9gEE4xgVuAxI7O7rd8FJFm1v0/yAwJd77j3nHtY3g9HkIH1QYBmdTkpKpBXQKLtj9Pu3h3fX&#10;lITIbcM1WMnoqwz0ZvP2zbp3taygA91ITxDEhrp3jHYxurooguik4WECTloMtuANj3j0u6LxvEd0&#10;o4uqLK+KHnzjPAgZAv69H4N0k/HbVor4tW2DjEQzir3FvPq8btNabNa83nnuOiWObfB/6MJwZbHo&#10;GeqeR072Xv0FZZTwEKCNEwGmgLZVQmYOyGZa/sHmueNOZi4oTnBnmcL/gxVfDk+eqIbR2YwSyw3O&#10;6Am0JFG+hAi9JFXSqHehxqvPDi/H4T0MOOvMN7hHEC+BWLjruN3JW++h7yRvsMdpyiwuUkeckEC2&#10;/WdosBbfR8hAQ+tNEhAlIYiOs3o9z0cOkYhUcrkor1YLSgTGlrNqucoDLHh9ynY+xI8SDEkbRj3O&#10;P6Pzw2OIqRten66kYhYelNbZA9qSntHVolrkhIuIUREtqpVh9LpM32iaRPKDbXJy5EqPeyyg7ZF1&#10;IjpSjsN2yCJXs5OaW2heUQcPoyXxCeGmA/+Tkh7tyGj4sedeUqI/WdRyNZ3Pk3/zYb5YVnjwl5Ht&#10;ZYRbgVCMRkrG7V3Mnh8536LmrcpypOGMnRx7RptllY5PIvn48pxv/X64m18AAAD//wMAUEsDBBQA&#10;BgAIAAAAIQAaabZW3wAAAAsBAAAPAAAAZHJzL2Rvd25yZXYueG1sTI9NT8MwDIbvSPyHyEjcWNIx&#10;Oto1nRCIK2jjQ9ota7y2WuNUTbaWf493gpstv3r8vMV6cp044xBaTxqSmQKBVHnbUq3h8+P17hFE&#10;iIas6Tyhhh8MsC6vrwqTWz/SBs/bWAuGUMiNhibGPpcyVA06E2a+R+LbwQ/ORF6HWtrBjAx3nZwr&#10;lUpnWuIPjenxucHquD05DV9vh933Qr3XL+6hH/2kJLlMan17Mz2tQESc4l8YLvqsDiU77f2JbBCd&#10;hozpHNWwTLnTJZAs03sQe56yZAGyLOT/DuUvAAAA//8DAFBLAQItABQABgAIAAAAIQC2gziS/gAA&#10;AOEBAAATAAAAAAAAAAAAAAAAAAAAAABbQ29udGVudF9UeXBlc10ueG1sUEsBAi0AFAAGAAgAAAAh&#10;ADj9If/WAAAAlAEAAAsAAAAAAAAAAAAAAAAALwEAAF9yZWxzLy5yZWxzUEsBAi0AFAAGAAgAAAAh&#10;AJpi1WYUAgAAAAQAAA4AAAAAAAAAAAAAAAAALgIAAGRycy9lMm9Eb2MueG1sUEsBAi0AFAAGAAgA&#10;AAAhABpptlbfAAAACwEAAA8AAAAAAAAAAAAAAAAAbgQAAGRycy9kb3ducmV2LnhtbFBLBQYAAAAA&#10;BAAEAPMAAAB6BQAAAAA=&#10;" filled="f" stroked="f">
                <v:textbox>
                  <w:txbxContent>
                    <w:p w:rsidR="00D26DC2" w:rsidRPr="004844C9" w:rsidRDefault="00D26DC2" w:rsidP="004844C9">
                      <w:pPr>
                        <w:autoSpaceDE w:val="0"/>
                        <w:autoSpaceDN w:val="0"/>
                        <w:adjustRightInd w:val="0"/>
                        <w:spacing w:before="0" w:after="0"/>
                        <w:rPr>
                          <w:color w:val="001D77"/>
                        </w:rPr>
                      </w:pPr>
                      <w:r w:rsidRPr="004844C9">
                        <w:rPr>
                          <w:rFonts w:cs="FiraSans-Regular"/>
                          <w:color w:val="001D77"/>
                          <w:sz w:val="18"/>
                          <w:szCs w:val="18"/>
                          <w:lang w:eastAsia="pl-PL"/>
                        </w:rPr>
                        <w:t xml:space="preserve">W 2019 r. działało 206 placówek wsparcia dziennego, </w:t>
                      </w:r>
                      <w:r w:rsidRPr="004844C9">
                        <w:rPr>
                          <w:rFonts w:cs="FiraSans-Regular"/>
                          <w:color w:val="001D77"/>
                          <w:sz w:val="18"/>
                          <w:szCs w:val="18"/>
                          <w:lang w:eastAsia="pl-PL"/>
                        </w:rPr>
                        <w:br/>
                      </w:r>
                      <w:r>
                        <w:rPr>
                          <w:rFonts w:cs="FiraSans-Regular"/>
                          <w:color w:val="001D77"/>
                          <w:sz w:val="18"/>
                          <w:szCs w:val="18"/>
                          <w:lang w:eastAsia="pl-PL"/>
                        </w:rPr>
                        <w:t>w</w:t>
                      </w:r>
                      <w:r w:rsidRPr="004844C9">
                        <w:rPr>
                          <w:rFonts w:cs="FiraSans-Regular"/>
                          <w:color w:val="001D77"/>
                          <w:sz w:val="18"/>
                          <w:szCs w:val="18"/>
                          <w:lang w:eastAsia="pl-PL"/>
                        </w:rPr>
                        <w:t xml:space="preserve"> których</w:t>
                      </w:r>
                      <w:r>
                        <w:rPr>
                          <w:rFonts w:cs="FiraSans-Regular"/>
                          <w:color w:val="001D77"/>
                          <w:sz w:val="18"/>
                          <w:szCs w:val="18"/>
                          <w:lang w:eastAsia="pl-PL"/>
                        </w:rPr>
                        <w:t xml:space="preserve"> w ciągu roku</w:t>
                      </w:r>
                      <w:r w:rsidRPr="004844C9">
                        <w:rPr>
                          <w:rFonts w:cs="FiraSans-Regular"/>
                          <w:color w:val="001D77"/>
                          <w:sz w:val="18"/>
                          <w:szCs w:val="18"/>
                          <w:lang w:eastAsia="pl-PL"/>
                        </w:rPr>
                        <w:t xml:space="preserve"> przebywało </w:t>
                      </w:r>
                      <w:r w:rsidRPr="00194678">
                        <w:rPr>
                          <w:rFonts w:cs="FiraSans-Regular"/>
                          <w:color w:val="001D77"/>
                          <w:sz w:val="18"/>
                          <w:szCs w:val="18"/>
                          <w:lang w:eastAsia="pl-PL"/>
                        </w:rPr>
                        <w:t>6725</w:t>
                      </w:r>
                      <w:r w:rsidRPr="004844C9">
                        <w:rPr>
                          <w:rFonts w:cs="FiraSans-Regular"/>
                          <w:color w:val="001D77"/>
                          <w:sz w:val="18"/>
                          <w:szCs w:val="18"/>
                          <w:lang w:eastAsia="pl-PL"/>
                        </w:rPr>
                        <w:t xml:space="preserve"> dzieci</w:t>
                      </w:r>
                    </w:p>
                  </w:txbxContent>
                </v:textbox>
                <w10:wrap type="square" anchorx="page"/>
              </v:shape>
            </w:pict>
          </mc:Fallback>
        </mc:AlternateContent>
      </w:r>
      <w:r w:rsidR="0020520D" w:rsidRPr="00346048">
        <w:rPr>
          <w:rFonts w:cs="Arial"/>
          <w:szCs w:val="19"/>
        </w:rPr>
        <w:t xml:space="preserve">Placówki instytucjonalnej pieczy zastępczej </w:t>
      </w:r>
      <w:r w:rsidR="0020520D" w:rsidRPr="00346048">
        <w:rPr>
          <w:rFonts w:cs="FiraSans-Regular"/>
          <w:szCs w:val="19"/>
        </w:rPr>
        <w:t>funkcjonujące na terenie województwa świętokrzyskiego stanowiły 4,1% wszystkich placówek tego typu w Polsce</w:t>
      </w:r>
      <w:r w:rsidR="008175FF" w:rsidRPr="00346048">
        <w:rPr>
          <w:rFonts w:cs="FiraSans-Regular"/>
          <w:szCs w:val="19"/>
        </w:rPr>
        <w:t xml:space="preserve">, oraz </w:t>
      </w:r>
      <w:r w:rsidR="008175FF" w:rsidRPr="00346048">
        <w:rPr>
          <w:rFonts w:cs="FiraSans-Regular"/>
          <w:szCs w:val="19"/>
          <w:lang w:eastAsia="pl-PL"/>
        </w:rPr>
        <w:t>3,</w:t>
      </w:r>
      <w:r w:rsidR="001B1BBE">
        <w:rPr>
          <w:rFonts w:cs="FiraSans-Regular"/>
          <w:szCs w:val="19"/>
          <w:lang w:eastAsia="pl-PL"/>
        </w:rPr>
        <w:t>6</w:t>
      </w:r>
      <w:r w:rsidR="008175FF" w:rsidRPr="00346048">
        <w:rPr>
          <w:rFonts w:cs="FiraSans-Regular"/>
          <w:szCs w:val="19"/>
          <w:lang w:eastAsia="pl-PL"/>
        </w:rPr>
        <w:t>% wszystkich miejsc.</w:t>
      </w:r>
    </w:p>
    <w:p w:rsidR="004B4CA6" w:rsidRDefault="004B4CA6" w:rsidP="00346048">
      <w:pPr>
        <w:autoSpaceDE w:val="0"/>
        <w:autoSpaceDN w:val="0"/>
        <w:adjustRightInd w:val="0"/>
        <w:rPr>
          <w:rFonts w:cs="FiraSans-Bold"/>
          <w:bCs/>
          <w:szCs w:val="19"/>
          <w:lang w:eastAsia="pl-PL"/>
        </w:rPr>
      </w:pPr>
      <w:r w:rsidRPr="00346048">
        <w:rPr>
          <w:rFonts w:cs="FiraSans-Regular"/>
          <w:szCs w:val="19"/>
          <w:lang w:eastAsia="pl-PL"/>
        </w:rPr>
        <w:t xml:space="preserve">Według stanu </w:t>
      </w:r>
      <w:r w:rsidR="00462142">
        <w:rPr>
          <w:rFonts w:cs="FiraSans-Regular"/>
          <w:szCs w:val="19"/>
          <w:lang w:eastAsia="pl-PL"/>
        </w:rPr>
        <w:t xml:space="preserve">na </w:t>
      </w:r>
      <w:r w:rsidRPr="00346048">
        <w:rPr>
          <w:rFonts w:cs="FiraSans-Regular"/>
          <w:szCs w:val="19"/>
          <w:lang w:eastAsia="pl-PL"/>
        </w:rPr>
        <w:t xml:space="preserve">31 grudnia 2019 r. </w:t>
      </w:r>
      <w:r w:rsidR="00A12AA4">
        <w:rPr>
          <w:rFonts w:cs="FiraSans-Regular"/>
          <w:szCs w:val="19"/>
          <w:lang w:eastAsia="pl-PL"/>
        </w:rPr>
        <w:t>w ramach i</w:t>
      </w:r>
      <w:r w:rsidR="00A12AA4" w:rsidRPr="00A12AA4">
        <w:rPr>
          <w:rFonts w:cs="FiraSans-Regular"/>
          <w:szCs w:val="19"/>
          <w:lang w:eastAsia="pl-PL"/>
        </w:rPr>
        <w:t>nstytucjonaln</w:t>
      </w:r>
      <w:r w:rsidR="00A12AA4">
        <w:rPr>
          <w:rFonts w:cs="FiraSans-Regular"/>
          <w:szCs w:val="19"/>
          <w:lang w:eastAsia="pl-PL"/>
        </w:rPr>
        <w:t>ej</w:t>
      </w:r>
      <w:r w:rsidR="00A12AA4" w:rsidRPr="00A12AA4">
        <w:rPr>
          <w:rFonts w:cs="FiraSans-Regular"/>
          <w:szCs w:val="19"/>
          <w:lang w:eastAsia="pl-PL"/>
        </w:rPr>
        <w:t xml:space="preserve"> piecz</w:t>
      </w:r>
      <w:r w:rsidR="00A12AA4">
        <w:rPr>
          <w:rFonts w:cs="FiraSans-Regular"/>
          <w:szCs w:val="19"/>
          <w:lang w:eastAsia="pl-PL"/>
        </w:rPr>
        <w:t>y</w:t>
      </w:r>
      <w:r w:rsidR="00A12AA4" w:rsidRPr="00A12AA4">
        <w:rPr>
          <w:rFonts w:cs="FiraSans-Regular"/>
          <w:szCs w:val="19"/>
          <w:lang w:eastAsia="pl-PL"/>
        </w:rPr>
        <w:t xml:space="preserve"> zastępcz</w:t>
      </w:r>
      <w:r w:rsidR="00A12AA4">
        <w:rPr>
          <w:rFonts w:cs="FiraSans-Regular"/>
          <w:szCs w:val="19"/>
          <w:lang w:eastAsia="pl-PL"/>
        </w:rPr>
        <w:t xml:space="preserve">ej </w:t>
      </w:r>
      <w:r w:rsidRPr="00346048">
        <w:rPr>
          <w:rFonts w:cs="FiraSans-Regular"/>
          <w:szCs w:val="19"/>
          <w:lang w:eastAsia="pl-PL"/>
        </w:rPr>
        <w:t xml:space="preserve">opiekę dzienną zapewniało </w:t>
      </w:r>
      <w:r w:rsidR="00A12AA4">
        <w:rPr>
          <w:rFonts w:cs="FiraSans-Regular"/>
          <w:szCs w:val="19"/>
          <w:lang w:eastAsia="pl-PL"/>
        </w:rPr>
        <w:t xml:space="preserve">także </w:t>
      </w:r>
      <w:r w:rsidRPr="00346048">
        <w:rPr>
          <w:rFonts w:cs="FiraSans-Regular"/>
          <w:szCs w:val="19"/>
          <w:lang w:eastAsia="pl-PL"/>
        </w:rPr>
        <w:t>206 placówek wsparcia dziennego,</w:t>
      </w:r>
      <w:r w:rsidRPr="00346048">
        <w:rPr>
          <w:rFonts w:cs="FiraSans-Bold"/>
          <w:b/>
          <w:bCs/>
          <w:szCs w:val="19"/>
          <w:lang w:eastAsia="pl-PL"/>
        </w:rPr>
        <w:t xml:space="preserve"> </w:t>
      </w:r>
      <w:r w:rsidRPr="00346048">
        <w:rPr>
          <w:rFonts w:cs="FiraSans-Bold"/>
          <w:bCs/>
          <w:szCs w:val="19"/>
          <w:lang w:eastAsia="pl-PL"/>
        </w:rPr>
        <w:t>które dysponowały 4987 miejscami</w:t>
      </w:r>
      <w:r w:rsidR="00D6640A" w:rsidRPr="00346048">
        <w:rPr>
          <w:rFonts w:cs="FiraSans-Bold"/>
          <w:bCs/>
          <w:szCs w:val="19"/>
          <w:lang w:eastAsia="pl-PL"/>
        </w:rPr>
        <w:t>, co stanowiło</w:t>
      </w:r>
      <w:r w:rsidR="00D6640A" w:rsidRPr="00346048">
        <w:rPr>
          <w:rFonts w:cs="FiraSans-Regular"/>
          <w:szCs w:val="19"/>
          <w:lang w:eastAsia="pl-PL"/>
        </w:rPr>
        <w:t xml:space="preserve"> 6,5% wszystkich tego typu placówek w Polsce, oraz 5,8% </w:t>
      </w:r>
      <w:r w:rsidR="00A12AA4">
        <w:rPr>
          <w:rFonts w:cs="FiraSans-Regular"/>
          <w:szCs w:val="19"/>
          <w:lang w:eastAsia="pl-PL"/>
        </w:rPr>
        <w:t xml:space="preserve">ogółu </w:t>
      </w:r>
      <w:r w:rsidR="00D6640A" w:rsidRPr="00346048">
        <w:rPr>
          <w:rFonts w:cs="FiraSans-Regular"/>
          <w:szCs w:val="19"/>
          <w:lang w:eastAsia="pl-PL"/>
        </w:rPr>
        <w:t xml:space="preserve">miejsc. </w:t>
      </w:r>
      <w:r w:rsidRPr="00346048">
        <w:rPr>
          <w:rFonts w:cs="FiraSans-Bold"/>
          <w:bCs/>
          <w:szCs w:val="19"/>
          <w:lang w:eastAsia="pl-PL"/>
        </w:rPr>
        <w:t>W</w:t>
      </w:r>
      <w:r w:rsidR="00A12AA4">
        <w:rPr>
          <w:rFonts w:cs="FiraSans-Bold"/>
          <w:bCs/>
          <w:szCs w:val="19"/>
          <w:lang w:eastAsia="pl-PL"/>
        </w:rPr>
        <w:t> </w:t>
      </w:r>
      <w:r w:rsidRPr="00346048">
        <w:rPr>
          <w:rFonts w:cs="FiraSans-Bold"/>
          <w:bCs/>
          <w:szCs w:val="19"/>
          <w:lang w:eastAsia="pl-PL"/>
        </w:rPr>
        <w:t xml:space="preserve">porównaniu z 2018 r. liczba placówek zwiększyła się o 7,3%, </w:t>
      </w:r>
      <w:r w:rsidR="00712C47" w:rsidRPr="00346048">
        <w:rPr>
          <w:rFonts w:cs="FiraSans-Bold"/>
          <w:bCs/>
          <w:szCs w:val="19"/>
          <w:lang w:eastAsia="pl-PL"/>
        </w:rPr>
        <w:t xml:space="preserve">liczba </w:t>
      </w:r>
      <w:r w:rsidRPr="00346048">
        <w:rPr>
          <w:rFonts w:cs="FiraSans-Bold"/>
          <w:bCs/>
          <w:szCs w:val="19"/>
          <w:lang w:eastAsia="pl-PL"/>
        </w:rPr>
        <w:t>miejsc o 11,0%, a</w:t>
      </w:r>
      <w:r w:rsidR="00712C47" w:rsidRPr="00346048">
        <w:rPr>
          <w:rFonts w:cs="FiraSans-Bold"/>
          <w:bCs/>
          <w:szCs w:val="19"/>
          <w:lang w:eastAsia="pl-PL"/>
        </w:rPr>
        <w:t xml:space="preserve"> liczba</w:t>
      </w:r>
      <w:r w:rsidRPr="00346048">
        <w:rPr>
          <w:rFonts w:cs="FiraSans-Bold"/>
          <w:bCs/>
          <w:szCs w:val="19"/>
          <w:lang w:eastAsia="pl-PL"/>
        </w:rPr>
        <w:t xml:space="preserve"> dzieci w nich przebywających o </w:t>
      </w:r>
      <w:r w:rsidR="00D6640A" w:rsidRPr="00346048">
        <w:rPr>
          <w:rFonts w:cs="FiraSans-Bold"/>
          <w:bCs/>
          <w:szCs w:val="19"/>
          <w:lang w:eastAsia="pl-PL"/>
        </w:rPr>
        <w:t>1</w:t>
      </w:r>
      <w:r w:rsidR="00712C47" w:rsidRPr="00346048">
        <w:rPr>
          <w:rFonts w:cs="FiraSans-Bold"/>
          <w:bCs/>
          <w:szCs w:val="19"/>
          <w:lang w:eastAsia="pl-PL"/>
        </w:rPr>
        <w:t>2</w:t>
      </w:r>
      <w:r w:rsidR="00D6640A" w:rsidRPr="00346048">
        <w:rPr>
          <w:rFonts w:cs="FiraSans-Bold"/>
          <w:bCs/>
          <w:szCs w:val="19"/>
          <w:lang w:eastAsia="pl-PL"/>
        </w:rPr>
        <w:t>,8</w:t>
      </w:r>
      <w:r w:rsidRPr="00346048">
        <w:rPr>
          <w:rFonts w:cs="FiraSans-Bold"/>
          <w:bCs/>
          <w:szCs w:val="19"/>
          <w:lang w:eastAsia="pl-PL"/>
        </w:rPr>
        <w:t>%.</w:t>
      </w:r>
      <w:r w:rsidR="00D6640A">
        <w:rPr>
          <w:rFonts w:cs="FiraSans-Bold"/>
          <w:bCs/>
          <w:szCs w:val="19"/>
          <w:lang w:eastAsia="pl-PL"/>
        </w:rPr>
        <w:t xml:space="preserve"> </w:t>
      </w:r>
    </w:p>
    <w:p w:rsidR="008958B9" w:rsidRPr="00A23309" w:rsidRDefault="008958B9" w:rsidP="00896F52">
      <w:pPr>
        <w:spacing w:after="0"/>
        <w:jc w:val="both"/>
        <w:rPr>
          <w:rFonts w:cs="Arial"/>
          <w:b/>
          <w:sz w:val="18"/>
          <w:szCs w:val="18"/>
        </w:rPr>
      </w:pPr>
      <w:r>
        <w:rPr>
          <w:rFonts w:cs="Arial"/>
          <w:b/>
          <w:sz w:val="18"/>
          <w:szCs w:val="18"/>
        </w:rPr>
        <w:t xml:space="preserve">Tablica </w:t>
      </w:r>
      <w:r w:rsidR="009C3BD2">
        <w:rPr>
          <w:rFonts w:cs="Arial"/>
          <w:b/>
          <w:sz w:val="18"/>
          <w:szCs w:val="18"/>
        </w:rPr>
        <w:t>6</w:t>
      </w:r>
      <w:r w:rsidRPr="00234A83">
        <w:rPr>
          <w:rFonts w:cs="Arial"/>
          <w:b/>
          <w:sz w:val="18"/>
          <w:szCs w:val="18"/>
        </w:rPr>
        <w:t xml:space="preserve">.  </w:t>
      </w:r>
      <w:r w:rsidRPr="00AF08F0">
        <w:rPr>
          <w:rFonts w:cs="Arial"/>
          <w:b/>
          <w:sz w:val="18"/>
          <w:szCs w:val="18"/>
        </w:rPr>
        <w:t xml:space="preserve">Placówki </w:t>
      </w:r>
      <w:r>
        <w:rPr>
          <w:rFonts w:cs="Arial"/>
          <w:b/>
          <w:sz w:val="18"/>
          <w:szCs w:val="18"/>
        </w:rPr>
        <w:t xml:space="preserve">wsparcia </w:t>
      </w:r>
      <w:r w:rsidRPr="00A23309">
        <w:rPr>
          <w:rFonts w:cs="Arial"/>
          <w:b/>
          <w:sz w:val="18"/>
          <w:szCs w:val="18"/>
        </w:rPr>
        <w:t>dziennego</w:t>
      </w:r>
      <w:r w:rsidRPr="00A23309">
        <w:rPr>
          <w:rFonts w:cs="FiraSans-Bold"/>
          <w:b/>
          <w:bCs/>
          <w:sz w:val="18"/>
          <w:szCs w:val="18"/>
          <w:lang w:eastAsia="pl-PL"/>
        </w:rPr>
        <w:t xml:space="preserve"> według typu placówki</w:t>
      </w:r>
    </w:p>
    <w:p w:rsidR="008958B9" w:rsidRPr="00061F86" w:rsidRDefault="008958B9" w:rsidP="00896F52">
      <w:pPr>
        <w:autoSpaceDE w:val="0"/>
        <w:autoSpaceDN w:val="0"/>
        <w:adjustRightInd w:val="0"/>
        <w:spacing w:before="0"/>
        <w:ind w:left="1702" w:hanging="851"/>
        <w:rPr>
          <w:rFonts w:cs="Arial"/>
          <w:sz w:val="18"/>
          <w:szCs w:val="18"/>
        </w:rPr>
      </w:pPr>
      <w:r w:rsidRPr="00061F86">
        <w:rPr>
          <w:rFonts w:cs="Arial"/>
          <w:sz w:val="18"/>
          <w:szCs w:val="18"/>
        </w:rPr>
        <w:t>Stan w dniu 31 grudnia</w:t>
      </w:r>
    </w:p>
    <w:tbl>
      <w:tblPr>
        <w:tblW w:w="7938" w:type="dxa"/>
        <w:jc w:val="center"/>
        <w:tblBorders>
          <w:insideH w:val="single" w:sz="4" w:space="0" w:color="001D77"/>
          <w:insideV w:val="single" w:sz="4" w:space="0" w:color="001D77"/>
        </w:tblBorders>
        <w:tblLayout w:type="fixed"/>
        <w:tblLook w:val="04A0" w:firstRow="1" w:lastRow="0" w:firstColumn="1" w:lastColumn="0" w:noHBand="0" w:noVBand="1"/>
      </w:tblPr>
      <w:tblGrid>
        <w:gridCol w:w="2552"/>
        <w:gridCol w:w="696"/>
        <w:gridCol w:w="1563"/>
        <w:gridCol w:w="1563"/>
        <w:gridCol w:w="1564"/>
      </w:tblGrid>
      <w:tr w:rsidR="008958B9" w:rsidRPr="0058284F" w:rsidTr="00725400">
        <w:trPr>
          <w:trHeight w:val="298"/>
          <w:jc w:val="center"/>
        </w:trPr>
        <w:tc>
          <w:tcPr>
            <w:tcW w:w="3248" w:type="dxa"/>
            <w:gridSpan w:val="2"/>
            <w:tcBorders>
              <w:top w:val="nil"/>
              <w:right w:val="single" w:sz="4" w:space="0" w:color="002060"/>
            </w:tcBorders>
            <w:vAlign w:val="center"/>
          </w:tcPr>
          <w:p w:rsidR="008958B9" w:rsidRPr="000F27C6" w:rsidRDefault="008958B9" w:rsidP="00896F52">
            <w:pPr>
              <w:spacing w:before="40" w:after="40"/>
              <w:jc w:val="center"/>
              <w:rPr>
                <w:rFonts w:cs="Arial"/>
                <w:sz w:val="16"/>
                <w:szCs w:val="16"/>
              </w:rPr>
            </w:pPr>
            <w:r w:rsidRPr="000F27C6">
              <w:rPr>
                <w:rFonts w:cs="Arial"/>
                <w:sz w:val="16"/>
                <w:szCs w:val="16"/>
              </w:rPr>
              <w:t>W</w:t>
            </w:r>
            <w:r>
              <w:rPr>
                <w:rFonts w:cs="Arial"/>
                <w:sz w:val="16"/>
                <w:szCs w:val="16"/>
              </w:rPr>
              <w:t>YSZCZEGÓLNIENIE</w:t>
            </w:r>
          </w:p>
        </w:tc>
        <w:tc>
          <w:tcPr>
            <w:tcW w:w="1563" w:type="dxa"/>
            <w:tcBorders>
              <w:top w:val="nil"/>
              <w:left w:val="single" w:sz="4" w:space="0" w:color="002060"/>
              <w:bottom w:val="single" w:sz="4" w:space="0" w:color="001D77"/>
            </w:tcBorders>
            <w:vAlign w:val="center"/>
          </w:tcPr>
          <w:p w:rsidR="008958B9" w:rsidRPr="000F27C6" w:rsidRDefault="008958B9" w:rsidP="00896F52">
            <w:pPr>
              <w:spacing w:before="40" w:after="40"/>
              <w:ind w:right="57"/>
              <w:jc w:val="center"/>
              <w:rPr>
                <w:rFonts w:cs="Arial"/>
                <w:bCs/>
                <w:sz w:val="16"/>
                <w:szCs w:val="16"/>
              </w:rPr>
            </w:pPr>
            <w:r>
              <w:rPr>
                <w:rFonts w:cs="Arial"/>
                <w:bCs/>
                <w:sz w:val="16"/>
                <w:szCs w:val="16"/>
              </w:rPr>
              <w:t>Placówki</w:t>
            </w:r>
          </w:p>
        </w:tc>
        <w:tc>
          <w:tcPr>
            <w:tcW w:w="1563" w:type="dxa"/>
            <w:tcBorders>
              <w:top w:val="nil"/>
              <w:bottom w:val="single" w:sz="4" w:space="0" w:color="001D77"/>
            </w:tcBorders>
            <w:vAlign w:val="center"/>
          </w:tcPr>
          <w:p w:rsidR="008958B9" w:rsidRPr="000F27C6" w:rsidRDefault="008958B9" w:rsidP="00896F52">
            <w:pPr>
              <w:spacing w:before="40" w:after="40"/>
              <w:ind w:right="57"/>
              <w:jc w:val="center"/>
              <w:rPr>
                <w:rFonts w:cs="Arial"/>
                <w:bCs/>
                <w:sz w:val="16"/>
                <w:szCs w:val="16"/>
              </w:rPr>
            </w:pPr>
            <w:r>
              <w:rPr>
                <w:rFonts w:cs="Arial"/>
                <w:bCs/>
                <w:sz w:val="16"/>
                <w:szCs w:val="16"/>
              </w:rPr>
              <w:t>Miejsca</w:t>
            </w:r>
          </w:p>
        </w:tc>
        <w:tc>
          <w:tcPr>
            <w:tcW w:w="1564" w:type="dxa"/>
            <w:tcBorders>
              <w:top w:val="nil"/>
              <w:bottom w:val="single" w:sz="4" w:space="0" w:color="001D77"/>
            </w:tcBorders>
            <w:vAlign w:val="center"/>
          </w:tcPr>
          <w:p w:rsidR="008958B9" w:rsidRPr="000F27C6" w:rsidRDefault="007A0677" w:rsidP="00896F52">
            <w:pPr>
              <w:spacing w:before="40" w:after="40"/>
              <w:ind w:right="57"/>
              <w:jc w:val="center"/>
              <w:rPr>
                <w:rFonts w:cs="Arial"/>
                <w:bCs/>
                <w:sz w:val="16"/>
                <w:szCs w:val="16"/>
              </w:rPr>
            </w:pPr>
            <w:r>
              <w:rPr>
                <w:rFonts w:cs="Arial"/>
                <w:bCs/>
                <w:sz w:val="16"/>
                <w:szCs w:val="16"/>
              </w:rPr>
              <w:t>Korzystający</w:t>
            </w:r>
          </w:p>
        </w:tc>
      </w:tr>
      <w:tr w:rsidR="008958B9" w:rsidRPr="00A61DC0" w:rsidTr="008958B9">
        <w:trPr>
          <w:trHeight w:val="142"/>
          <w:jc w:val="center"/>
        </w:trPr>
        <w:tc>
          <w:tcPr>
            <w:tcW w:w="2552" w:type="dxa"/>
            <w:vMerge w:val="restart"/>
            <w:tcBorders>
              <w:top w:val="single" w:sz="12" w:space="0" w:color="002060"/>
              <w:right w:val="nil"/>
            </w:tcBorders>
            <w:vAlign w:val="center"/>
          </w:tcPr>
          <w:p w:rsidR="008958B9" w:rsidRPr="001377DB" w:rsidRDefault="008958B9" w:rsidP="00896F52">
            <w:pPr>
              <w:spacing w:before="20" w:after="20"/>
              <w:rPr>
                <w:rFonts w:cs="Arial"/>
                <w:sz w:val="16"/>
                <w:szCs w:val="16"/>
              </w:rPr>
            </w:pPr>
            <w:r w:rsidRPr="001377DB">
              <w:rPr>
                <w:rFonts w:cs="Arial"/>
                <w:sz w:val="16"/>
                <w:szCs w:val="16"/>
              </w:rPr>
              <w:t xml:space="preserve">Placówki </w:t>
            </w:r>
            <w:r>
              <w:rPr>
                <w:rFonts w:cs="Arial"/>
                <w:sz w:val="16"/>
                <w:szCs w:val="16"/>
              </w:rPr>
              <w:t>wsparcia dziennego</w:t>
            </w:r>
            <w:r w:rsidRPr="001377DB">
              <w:rPr>
                <w:rFonts w:cs="Arial"/>
                <w:sz w:val="16"/>
                <w:szCs w:val="16"/>
              </w:rPr>
              <w:t xml:space="preserve"> </w:t>
            </w:r>
          </w:p>
        </w:tc>
        <w:tc>
          <w:tcPr>
            <w:tcW w:w="696" w:type="dxa"/>
            <w:tcBorders>
              <w:top w:val="single" w:sz="12" w:space="0" w:color="002060"/>
              <w:left w:val="nil"/>
            </w:tcBorders>
            <w:vAlign w:val="bottom"/>
          </w:tcPr>
          <w:p w:rsidR="008958B9" w:rsidRPr="001377DB" w:rsidRDefault="008958B9" w:rsidP="00896F52">
            <w:pPr>
              <w:spacing w:before="20" w:after="20"/>
              <w:rPr>
                <w:rFonts w:cs="Arial"/>
                <w:sz w:val="16"/>
                <w:szCs w:val="16"/>
              </w:rPr>
            </w:pPr>
            <w:r w:rsidRPr="001377DB">
              <w:rPr>
                <w:rFonts w:cs="Arial"/>
                <w:sz w:val="16"/>
                <w:szCs w:val="16"/>
              </w:rPr>
              <w:t>2018</w:t>
            </w:r>
          </w:p>
        </w:tc>
        <w:tc>
          <w:tcPr>
            <w:tcW w:w="1563" w:type="dxa"/>
            <w:tcBorders>
              <w:top w:val="single" w:sz="12" w:space="0" w:color="002060"/>
            </w:tcBorders>
          </w:tcPr>
          <w:p w:rsidR="008958B9" w:rsidRPr="001377DB" w:rsidRDefault="004B4CA6" w:rsidP="00896F52">
            <w:pPr>
              <w:spacing w:before="20" w:after="20"/>
              <w:jc w:val="right"/>
              <w:rPr>
                <w:sz w:val="16"/>
                <w:szCs w:val="16"/>
              </w:rPr>
            </w:pPr>
            <w:r w:rsidRPr="004B4CA6">
              <w:rPr>
                <w:sz w:val="16"/>
                <w:szCs w:val="16"/>
              </w:rPr>
              <w:t>192</w:t>
            </w:r>
          </w:p>
        </w:tc>
        <w:tc>
          <w:tcPr>
            <w:tcW w:w="1563" w:type="dxa"/>
            <w:tcBorders>
              <w:top w:val="single" w:sz="12" w:space="0" w:color="002060"/>
            </w:tcBorders>
          </w:tcPr>
          <w:p w:rsidR="008958B9" w:rsidRPr="001377DB" w:rsidRDefault="004B4CA6" w:rsidP="00896F52">
            <w:pPr>
              <w:spacing w:before="20" w:after="20"/>
              <w:jc w:val="right"/>
              <w:rPr>
                <w:sz w:val="16"/>
                <w:szCs w:val="16"/>
              </w:rPr>
            </w:pPr>
            <w:r w:rsidRPr="004B4CA6">
              <w:rPr>
                <w:sz w:val="16"/>
                <w:szCs w:val="16"/>
              </w:rPr>
              <w:t>4494</w:t>
            </w:r>
          </w:p>
        </w:tc>
        <w:tc>
          <w:tcPr>
            <w:tcW w:w="1564" w:type="dxa"/>
            <w:tcBorders>
              <w:top w:val="single" w:sz="12" w:space="0" w:color="002060"/>
            </w:tcBorders>
            <w:vAlign w:val="bottom"/>
          </w:tcPr>
          <w:p w:rsidR="008958B9" w:rsidRPr="001377DB" w:rsidRDefault="004B4CA6" w:rsidP="00896F52">
            <w:pPr>
              <w:spacing w:before="20" w:after="20"/>
              <w:jc w:val="right"/>
              <w:rPr>
                <w:rFonts w:cs="Calibri"/>
                <w:sz w:val="16"/>
                <w:szCs w:val="16"/>
                <w:lang w:eastAsia="pl-PL"/>
              </w:rPr>
            </w:pPr>
            <w:r w:rsidRPr="004B4CA6">
              <w:rPr>
                <w:rFonts w:cs="Calibri"/>
                <w:sz w:val="16"/>
                <w:szCs w:val="16"/>
                <w:lang w:eastAsia="pl-PL"/>
              </w:rPr>
              <w:t>4231</w:t>
            </w:r>
          </w:p>
        </w:tc>
      </w:tr>
      <w:tr w:rsidR="008958B9" w:rsidRPr="00A61DC0" w:rsidTr="00725400">
        <w:trPr>
          <w:trHeight w:val="142"/>
          <w:jc w:val="center"/>
        </w:trPr>
        <w:tc>
          <w:tcPr>
            <w:tcW w:w="2552" w:type="dxa"/>
            <w:vMerge/>
            <w:tcBorders>
              <w:right w:val="nil"/>
            </w:tcBorders>
            <w:vAlign w:val="bottom"/>
          </w:tcPr>
          <w:p w:rsidR="008958B9" w:rsidRPr="001377DB" w:rsidRDefault="008958B9" w:rsidP="00896F52">
            <w:pPr>
              <w:spacing w:before="20" w:after="20"/>
              <w:ind w:left="113"/>
              <w:rPr>
                <w:rFonts w:cs="Arial"/>
                <w:sz w:val="16"/>
                <w:szCs w:val="16"/>
              </w:rPr>
            </w:pPr>
          </w:p>
        </w:tc>
        <w:tc>
          <w:tcPr>
            <w:tcW w:w="696" w:type="dxa"/>
            <w:tcBorders>
              <w:left w:val="nil"/>
            </w:tcBorders>
            <w:vAlign w:val="bottom"/>
          </w:tcPr>
          <w:p w:rsidR="008958B9" w:rsidRPr="001377DB" w:rsidRDefault="008958B9" w:rsidP="00896F52">
            <w:pPr>
              <w:spacing w:before="20" w:after="20"/>
              <w:rPr>
                <w:rFonts w:cs="Arial"/>
                <w:sz w:val="16"/>
                <w:szCs w:val="16"/>
              </w:rPr>
            </w:pPr>
            <w:r w:rsidRPr="001377DB">
              <w:rPr>
                <w:rFonts w:cs="Arial"/>
                <w:sz w:val="16"/>
                <w:szCs w:val="16"/>
              </w:rPr>
              <w:t>2019</w:t>
            </w:r>
          </w:p>
        </w:tc>
        <w:tc>
          <w:tcPr>
            <w:tcW w:w="1563" w:type="dxa"/>
            <w:vAlign w:val="bottom"/>
          </w:tcPr>
          <w:p w:rsidR="008958B9" w:rsidRPr="001377DB" w:rsidRDefault="007A0677" w:rsidP="00896F52">
            <w:pPr>
              <w:spacing w:before="20" w:after="20"/>
              <w:jc w:val="right"/>
              <w:rPr>
                <w:sz w:val="16"/>
                <w:szCs w:val="16"/>
              </w:rPr>
            </w:pPr>
            <w:r w:rsidRPr="008958B9">
              <w:rPr>
                <w:sz w:val="16"/>
                <w:szCs w:val="16"/>
              </w:rPr>
              <w:t>206</w:t>
            </w:r>
          </w:p>
        </w:tc>
        <w:tc>
          <w:tcPr>
            <w:tcW w:w="1563" w:type="dxa"/>
            <w:vAlign w:val="bottom"/>
          </w:tcPr>
          <w:p w:rsidR="008958B9" w:rsidRPr="001377DB" w:rsidRDefault="007A0677" w:rsidP="00896F52">
            <w:pPr>
              <w:spacing w:before="20" w:after="20"/>
              <w:jc w:val="right"/>
              <w:rPr>
                <w:sz w:val="16"/>
                <w:szCs w:val="16"/>
              </w:rPr>
            </w:pPr>
            <w:r w:rsidRPr="007A0677">
              <w:rPr>
                <w:sz w:val="16"/>
                <w:szCs w:val="16"/>
              </w:rPr>
              <w:t>4987</w:t>
            </w:r>
          </w:p>
        </w:tc>
        <w:tc>
          <w:tcPr>
            <w:tcW w:w="1564" w:type="dxa"/>
            <w:vAlign w:val="bottom"/>
          </w:tcPr>
          <w:p w:rsidR="008958B9" w:rsidRPr="001377DB" w:rsidRDefault="007A0677" w:rsidP="00896F52">
            <w:pPr>
              <w:spacing w:before="20" w:after="20"/>
              <w:jc w:val="right"/>
              <w:rPr>
                <w:sz w:val="16"/>
                <w:szCs w:val="16"/>
              </w:rPr>
            </w:pPr>
            <w:r w:rsidRPr="007A0677">
              <w:rPr>
                <w:sz w:val="16"/>
                <w:szCs w:val="16"/>
              </w:rPr>
              <w:t>4772</w:t>
            </w:r>
          </w:p>
        </w:tc>
      </w:tr>
      <w:tr w:rsidR="008958B9" w:rsidRPr="00A61DC0" w:rsidTr="00725400">
        <w:trPr>
          <w:trHeight w:val="142"/>
          <w:jc w:val="center"/>
        </w:trPr>
        <w:tc>
          <w:tcPr>
            <w:tcW w:w="2552" w:type="dxa"/>
            <w:tcBorders>
              <w:right w:val="nil"/>
            </w:tcBorders>
            <w:vAlign w:val="bottom"/>
          </w:tcPr>
          <w:p w:rsidR="008958B9" w:rsidRPr="001377DB" w:rsidRDefault="008958B9" w:rsidP="00896F52">
            <w:pPr>
              <w:spacing w:before="20" w:after="20"/>
              <w:ind w:left="113"/>
              <w:rPr>
                <w:rFonts w:cs="Arial"/>
                <w:sz w:val="16"/>
                <w:szCs w:val="16"/>
              </w:rPr>
            </w:pPr>
            <w:r>
              <w:rPr>
                <w:rFonts w:cs="Arial"/>
                <w:sz w:val="16"/>
                <w:szCs w:val="16"/>
              </w:rPr>
              <w:t>Opiekuńcze</w:t>
            </w:r>
          </w:p>
        </w:tc>
        <w:tc>
          <w:tcPr>
            <w:tcW w:w="696" w:type="dxa"/>
            <w:tcBorders>
              <w:left w:val="nil"/>
            </w:tcBorders>
            <w:vAlign w:val="bottom"/>
          </w:tcPr>
          <w:p w:rsidR="008958B9" w:rsidRPr="001377DB" w:rsidRDefault="008958B9" w:rsidP="00896F52">
            <w:pPr>
              <w:spacing w:before="20" w:after="20"/>
              <w:ind w:left="113"/>
              <w:rPr>
                <w:rFonts w:cs="Arial"/>
                <w:sz w:val="16"/>
                <w:szCs w:val="16"/>
              </w:rPr>
            </w:pPr>
          </w:p>
        </w:tc>
        <w:tc>
          <w:tcPr>
            <w:tcW w:w="1563" w:type="dxa"/>
            <w:vAlign w:val="bottom"/>
          </w:tcPr>
          <w:p w:rsidR="008958B9" w:rsidRPr="001377DB" w:rsidRDefault="007A0677" w:rsidP="00896F52">
            <w:pPr>
              <w:spacing w:before="20" w:after="20"/>
              <w:jc w:val="right"/>
              <w:rPr>
                <w:sz w:val="16"/>
                <w:szCs w:val="16"/>
              </w:rPr>
            </w:pPr>
            <w:r w:rsidRPr="007A0677">
              <w:rPr>
                <w:sz w:val="16"/>
                <w:szCs w:val="16"/>
              </w:rPr>
              <w:t>101</w:t>
            </w:r>
          </w:p>
        </w:tc>
        <w:tc>
          <w:tcPr>
            <w:tcW w:w="1563" w:type="dxa"/>
            <w:vAlign w:val="bottom"/>
          </w:tcPr>
          <w:p w:rsidR="008958B9" w:rsidRPr="001377DB" w:rsidRDefault="007A0677" w:rsidP="00896F52">
            <w:pPr>
              <w:spacing w:before="20" w:after="20"/>
              <w:jc w:val="right"/>
              <w:rPr>
                <w:sz w:val="16"/>
                <w:szCs w:val="16"/>
              </w:rPr>
            </w:pPr>
            <w:r w:rsidRPr="007A0677">
              <w:rPr>
                <w:sz w:val="16"/>
                <w:szCs w:val="16"/>
              </w:rPr>
              <w:t>3015</w:t>
            </w:r>
          </w:p>
        </w:tc>
        <w:tc>
          <w:tcPr>
            <w:tcW w:w="1564" w:type="dxa"/>
            <w:vAlign w:val="bottom"/>
          </w:tcPr>
          <w:p w:rsidR="008958B9" w:rsidRPr="001377DB" w:rsidRDefault="007A0677" w:rsidP="00896F52">
            <w:pPr>
              <w:spacing w:before="20" w:after="20"/>
              <w:jc w:val="right"/>
              <w:rPr>
                <w:sz w:val="16"/>
                <w:szCs w:val="16"/>
              </w:rPr>
            </w:pPr>
            <w:r w:rsidRPr="007A0677">
              <w:rPr>
                <w:sz w:val="16"/>
                <w:szCs w:val="16"/>
              </w:rPr>
              <w:t>2727</w:t>
            </w:r>
          </w:p>
        </w:tc>
      </w:tr>
      <w:tr w:rsidR="008958B9" w:rsidRPr="00A61DC0" w:rsidTr="00725400">
        <w:trPr>
          <w:trHeight w:val="142"/>
          <w:jc w:val="center"/>
        </w:trPr>
        <w:tc>
          <w:tcPr>
            <w:tcW w:w="2552" w:type="dxa"/>
            <w:tcBorders>
              <w:right w:val="nil"/>
            </w:tcBorders>
            <w:vAlign w:val="bottom"/>
          </w:tcPr>
          <w:p w:rsidR="008958B9" w:rsidRPr="001377DB" w:rsidRDefault="008958B9" w:rsidP="00896F52">
            <w:pPr>
              <w:spacing w:before="20" w:after="20"/>
              <w:ind w:left="113"/>
              <w:rPr>
                <w:rFonts w:cs="Arial"/>
                <w:sz w:val="16"/>
                <w:szCs w:val="16"/>
              </w:rPr>
            </w:pPr>
            <w:r>
              <w:rPr>
                <w:rFonts w:cs="Arial"/>
                <w:sz w:val="16"/>
                <w:szCs w:val="16"/>
              </w:rPr>
              <w:t>Specjalistyczne</w:t>
            </w:r>
          </w:p>
        </w:tc>
        <w:tc>
          <w:tcPr>
            <w:tcW w:w="696" w:type="dxa"/>
            <w:tcBorders>
              <w:left w:val="nil"/>
            </w:tcBorders>
            <w:vAlign w:val="bottom"/>
          </w:tcPr>
          <w:p w:rsidR="008958B9" w:rsidRPr="001377DB" w:rsidRDefault="008958B9" w:rsidP="00896F52">
            <w:pPr>
              <w:spacing w:before="20" w:after="20"/>
              <w:ind w:left="113"/>
              <w:rPr>
                <w:rFonts w:cs="Arial"/>
                <w:sz w:val="16"/>
                <w:szCs w:val="16"/>
              </w:rPr>
            </w:pPr>
          </w:p>
        </w:tc>
        <w:tc>
          <w:tcPr>
            <w:tcW w:w="1563" w:type="dxa"/>
            <w:vAlign w:val="bottom"/>
          </w:tcPr>
          <w:p w:rsidR="008958B9" w:rsidRPr="001377DB" w:rsidRDefault="007A0677" w:rsidP="00896F52">
            <w:pPr>
              <w:spacing w:before="20" w:after="20"/>
              <w:jc w:val="right"/>
              <w:rPr>
                <w:sz w:val="16"/>
                <w:szCs w:val="16"/>
              </w:rPr>
            </w:pPr>
            <w:r w:rsidRPr="007A0677">
              <w:rPr>
                <w:sz w:val="16"/>
                <w:szCs w:val="16"/>
              </w:rPr>
              <w:t>9</w:t>
            </w:r>
          </w:p>
        </w:tc>
        <w:tc>
          <w:tcPr>
            <w:tcW w:w="1563" w:type="dxa"/>
            <w:vAlign w:val="bottom"/>
          </w:tcPr>
          <w:p w:rsidR="008958B9" w:rsidRPr="001377DB" w:rsidRDefault="007A0677" w:rsidP="00896F52">
            <w:pPr>
              <w:spacing w:before="20" w:after="20"/>
              <w:jc w:val="right"/>
              <w:rPr>
                <w:sz w:val="16"/>
                <w:szCs w:val="16"/>
              </w:rPr>
            </w:pPr>
            <w:r w:rsidRPr="007A0677">
              <w:rPr>
                <w:sz w:val="16"/>
                <w:szCs w:val="16"/>
              </w:rPr>
              <w:t>400</w:t>
            </w:r>
          </w:p>
        </w:tc>
        <w:tc>
          <w:tcPr>
            <w:tcW w:w="1564" w:type="dxa"/>
            <w:vAlign w:val="bottom"/>
          </w:tcPr>
          <w:p w:rsidR="008958B9" w:rsidRPr="001377DB" w:rsidRDefault="007A0677" w:rsidP="00896F52">
            <w:pPr>
              <w:spacing w:before="20" w:after="20"/>
              <w:jc w:val="right"/>
              <w:rPr>
                <w:sz w:val="16"/>
                <w:szCs w:val="16"/>
              </w:rPr>
            </w:pPr>
            <w:r w:rsidRPr="007A0677">
              <w:rPr>
                <w:sz w:val="16"/>
                <w:szCs w:val="16"/>
              </w:rPr>
              <w:t>460</w:t>
            </w:r>
          </w:p>
        </w:tc>
      </w:tr>
      <w:tr w:rsidR="008958B9" w:rsidRPr="00A61DC0" w:rsidTr="00725400">
        <w:trPr>
          <w:trHeight w:val="142"/>
          <w:jc w:val="center"/>
        </w:trPr>
        <w:tc>
          <w:tcPr>
            <w:tcW w:w="2552" w:type="dxa"/>
            <w:tcBorders>
              <w:right w:val="nil"/>
            </w:tcBorders>
            <w:vAlign w:val="bottom"/>
          </w:tcPr>
          <w:p w:rsidR="008958B9" w:rsidRPr="001377DB" w:rsidRDefault="008958B9" w:rsidP="00896F52">
            <w:pPr>
              <w:spacing w:before="20" w:after="20"/>
              <w:ind w:left="113"/>
              <w:rPr>
                <w:rFonts w:cs="Arial"/>
                <w:sz w:val="16"/>
                <w:szCs w:val="16"/>
              </w:rPr>
            </w:pPr>
            <w:r>
              <w:rPr>
                <w:rFonts w:cs="Arial"/>
                <w:sz w:val="16"/>
                <w:szCs w:val="16"/>
              </w:rPr>
              <w:t>Pracy podwórkowej</w:t>
            </w:r>
          </w:p>
        </w:tc>
        <w:tc>
          <w:tcPr>
            <w:tcW w:w="696" w:type="dxa"/>
            <w:tcBorders>
              <w:left w:val="nil"/>
            </w:tcBorders>
            <w:vAlign w:val="bottom"/>
          </w:tcPr>
          <w:p w:rsidR="008958B9" w:rsidRPr="001377DB" w:rsidRDefault="008958B9" w:rsidP="00896F52">
            <w:pPr>
              <w:spacing w:before="20" w:after="20"/>
              <w:ind w:left="113"/>
              <w:rPr>
                <w:rFonts w:cs="Arial"/>
                <w:sz w:val="16"/>
                <w:szCs w:val="16"/>
              </w:rPr>
            </w:pPr>
          </w:p>
        </w:tc>
        <w:tc>
          <w:tcPr>
            <w:tcW w:w="1563" w:type="dxa"/>
            <w:vAlign w:val="bottom"/>
          </w:tcPr>
          <w:p w:rsidR="008958B9" w:rsidRPr="001377DB" w:rsidRDefault="007A0677" w:rsidP="00896F52">
            <w:pPr>
              <w:spacing w:before="20" w:after="20"/>
              <w:jc w:val="right"/>
              <w:rPr>
                <w:sz w:val="16"/>
                <w:szCs w:val="16"/>
              </w:rPr>
            </w:pPr>
            <w:r w:rsidRPr="007A0677">
              <w:rPr>
                <w:sz w:val="16"/>
                <w:szCs w:val="16"/>
              </w:rPr>
              <w:t>88</w:t>
            </w:r>
          </w:p>
        </w:tc>
        <w:tc>
          <w:tcPr>
            <w:tcW w:w="1563" w:type="dxa"/>
            <w:vAlign w:val="bottom"/>
          </w:tcPr>
          <w:p w:rsidR="008958B9" w:rsidRPr="001377DB" w:rsidRDefault="007A0677" w:rsidP="00896F52">
            <w:pPr>
              <w:spacing w:before="20" w:after="20"/>
              <w:jc w:val="right"/>
              <w:rPr>
                <w:sz w:val="16"/>
                <w:szCs w:val="16"/>
              </w:rPr>
            </w:pPr>
            <w:r w:rsidRPr="007A0677">
              <w:rPr>
                <w:sz w:val="16"/>
                <w:szCs w:val="16"/>
              </w:rPr>
              <w:t>1320</w:t>
            </w:r>
          </w:p>
        </w:tc>
        <w:tc>
          <w:tcPr>
            <w:tcW w:w="1564" w:type="dxa"/>
            <w:vAlign w:val="bottom"/>
          </w:tcPr>
          <w:p w:rsidR="008958B9" w:rsidRPr="001377DB" w:rsidRDefault="007A0677" w:rsidP="00896F52">
            <w:pPr>
              <w:spacing w:before="20" w:after="20"/>
              <w:jc w:val="right"/>
              <w:rPr>
                <w:sz w:val="16"/>
                <w:szCs w:val="16"/>
              </w:rPr>
            </w:pPr>
            <w:r w:rsidRPr="007A0677">
              <w:rPr>
                <w:sz w:val="16"/>
                <w:szCs w:val="16"/>
              </w:rPr>
              <w:t>1320</w:t>
            </w:r>
          </w:p>
        </w:tc>
      </w:tr>
      <w:tr w:rsidR="008958B9" w:rsidRPr="004A7B1E" w:rsidTr="00725400">
        <w:trPr>
          <w:trHeight w:val="142"/>
          <w:jc w:val="center"/>
        </w:trPr>
        <w:tc>
          <w:tcPr>
            <w:tcW w:w="2552" w:type="dxa"/>
            <w:tcBorders>
              <w:right w:val="nil"/>
            </w:tcBorders>
            <w:vAlign w:val="bottom"/>
          </w:tcPr>
          <w:p w:rsidR="008958B9" w:rsidRPr="004A7B1E" w:rsidRDefault="008958B9" w:rsidP="00896F52">
            <w:pPr>
              <w:spacing w:before="20" w:after="20"/>
              <w:ind w:left="113"/>
              <w:rPr>
                <w:rFonts w:cs="Arial"/>
                <w:sz w:val="16"/>
                <w:szCs w:val="16"/>
              </w:rPr>
            </w:pPr>
            <w:r w:rsidRPr="004A7B1E">
              <w:rPr>
                <w:rFonts w:cs="Arial"/>
                <w:sz w:val="16"/>
                <w:szCs w:val="16"/>
              </w:rPr>
              <w:t>W połączonych formach</w:t>
            </w:r>
          </w:p>
        </w:tc>
        <w:tc>
          <w:tcPr>
            <w:tcW w:w="696" w:type="dxa"/>
            <w:tcBorders>
              <w:left w:val="nil"/>
            </w:tcBorders>
            <w:vAlign w:val="bottom"/>
          </w:tcPr>
          <w:p w:rsidR="008958B9" w:rsidRPr="004A7B1E" w:rsidRDefault="008958B9" w:rsidP="00896F52">
            <w:pPr>
              <w:spacing w:before="20" w:after="20"/>
              <w:rPr>
                <w:rFonts w:cs="Arial"/>
                <w:sz w:val="16"/>
                <w:szCs w:val="16"/>
              </w:rPr>
            </w:pPr>
          </w:p>
        </w:tc>
        <w:tc>
          <w:tcPr>
            <w:tcW w:w="1563" w:type="dxa"/>
            <w:vAlign w:val="bottom"/>
          </w:tcPr>
          <w:p w:rsidR="008958B9" w:rsidRPr="004A7B1E" w:rsidRDefault="007A0677" w:rsidP="00896F52">
            <w:pPr>
              <w:spacing w:before="20" w:after="20"/>
              <w:jc w:val="right"/>
              <w:rPr>
                <w:rFonts w:cs="Arial"/>
                <w:sz w:val="16"/>
                <w:szCs w:val="16"/>
              </w:rPr>
            </w:pPr>
            <w:r w:rsidRPr="004A7B1E">
              <w:rPr>
                <w:rFonts w:cs="Arial"/>
                <w:sz w:val="16"/>
                <w:szCs w:val="16"/>
              </w:rPr>
              <w:t>8</w:t>
            </w:r>
          </w:p>
        </w:tc>
        <w:tc>
          <w:tcPr>
            <w:tcW w:w="1563" w:type="dxa"/>
            <w:vAlign w:val="bottom"/>
          </w:tcPr>
          <w:p w:rsidR="008958B9" w:rsidRPr="004A7B1E" w:rsidRDefault="007A0677" w:rsidP="00896F52">
            <w:pPr>
              <w:spacing w:before="20" w:after="20"/>
              <w:jc w:val="right"/>
              <w:rPr>
                <w:rFonts w:cs="Arial"/>
                <w:sz w:val="16"/>
                <w:szCs w:val="16"/>
              </w:rPr>
            </w:pPr>
            <w:r w:rsidRPr="004A7B1E">
              <w:rPr>
                <w:rFonts w:cs="Arial"/>
                <w:sz w:val="16"/>
                <w:szCs w:val="16"/>
              </w:rPr>
              <w:t>252</w:t>
            </w:r>
          </w:p>
        </w:tc>
        <w:tc>
          <w:tcPr>
            <w:tcW w:w="1564" w:type="dxa"/>
            <w:vAlign w:val="bottom"/>
          </w:tcPr>
          <w:p w:rsidR="008958B9" w:rsidRPr="004A7B1E" w:rsidRDefault="007A0677" w:rsidP="00896F52">
            <w:pPr>
              <w:spacing w:before="20" w:after="20"/>
              <w:jc w:val="right"/>
              <w:rPr>
                <w:rFonts w:cs="Arial"/>
                <w:sz w:val="16"/>
                <w:szCs w:val="16"/>
              </w:rPr>
            </w:pPr>
            <w:r w:rsidRPr="004A7B1E">
              <w:rPr>
                <w:rFonts w:cs="Arial"/>
                <w:sz w:val="16"/>
                <w:szCs w:val="16"/>
              </w:rPr>
              <w:t>265</w:t>
            </w:r>
          </w:p>
        </w:tc>
      </w:tr>
    </w:tbl>
    <w:p w:rsidR="008958B9" w:rsidRPr="004A7B1E" w:rsidRDefault="008958B9" w:rsidP="00C2333B">
      <w:pPr>
        <w:autoSpaceDE w:val="0"/>
        <w:autoSpaceDN w:val="0"/>
        <w:adjustRightInd w:val="0"/>
        <w:spacing w:before="0" w:after="0" w:line="240" w:lineRule="auto"/>
        <w:rPr>
          <w:rFonts w:ascii="FiraSans-Regular" w:hAnsi="FiraSans-Regular" w:cs="FiraSans-Regular"/>
          <w:szCs w:val="19"/>
          <w:lang w:eastAsia="pl-PL"/>
        </w:rPr>
      </w:pPr>
    </w:p>
    <w:p w:rsidR="009B2BA8" w:rsidRPr="00346048" w:rsidRDefault="00873C2C" w:rsidP="00A12AA4">
      <w:pPr>
        <w:autoSpaceDE w:val="0"/>
        <w:autoSpaceDN w:val="0"/>
        <w:adjustRightInd w:val="0"/>
        <w:spacing w:before="60"/>
        <w:rPr>
          <w:rFonts w:cs="FiraSans-Regular"/>
          <w:szCs w:val="19"/>
          <w:lang w:eastAsia="pl-PL"/>
        </w:rPr>
      </w:pPr>
      <w:r w:rsidRPr="00346048">
        <w:rPr>
          <w:rFonts w:cs="Arial"/>
          <w:szCs w:val="19"/>
        </w:rPr>
        <w:t>W</w:t>
      </w:r>
      <w:r w:rsidR="00D6640A" w:rsidRPr="00346048">
        <w:rPr>
          <w:rFonts w:cs="Arial"/>
          <w:szCs w:val="19"/>
        </w:rPr>
        <w:t xml:space="preserve"> placów</w:t>
      </w:r>
      <w:r w:rsidRPr="00346048">
        <w:rPr>
          <w:rFonts w:cs="Arial"/>
          <w:szCs w:val="19"/>
        </w:rPr>
        <w:t>kach</w:t>
      </w:r>
      <w:r w:rsidR="00D6640A" w:rsidRPr="00346048">
        <w:rPr>
          <w:rFonts w:cs="Arial"/>
          <w:szCs w:val="19"/>
        </w:rPr>
        <w:t xml:space="preserve"> wsparcia dziennego w ciągu całego roku </w:t>
      </w:r>
      <w:r w:rsidRPr="00346048">
        <w:rPr>
          <w:rFonts w:cs="Arial"/>
          <w:szCs w:val="19"/>
        </w:rPr>
        <w:t>przebywało</w:t>
      </w:r>
      <w:r w:rsidR="00D6640A" w:rsidRPr="00346048">
        <w:rPr>
          <w:rFonts w:cs="Arial"/>
          <w:szCs w:val="19"/>
        </w:rPr>
        <w:t xml:space="preserve"> </w:t>
      </w:r>
      <w:r w:rsidR="009B2BA8" w:rsidRPr="00346048">
        <w:rPr>
          <w:rFonts w:cs="Arial"/>
          <w:szCs w:val="19"/>
        </w:rPr>
        <w:t>6</w:t>
      </w:r>
      <w:r w:rsidR="00CE6077" w:rsidRPr="00346048">
        <w:rPr>
          <w:rFonts w:cs="Arial"/>
          <w:szCs w:val="19"/>
        </w:rPr>
        <w:t>725</w:t>
      </w:r>
      <w:r w:rsidR="009B2BA8" w:rsidRPr="00346048">
        <w:rPr>
          <w:rFonts w:cs="Arial"/>
          <w:szCs w:val="19"/>
        </w:rPr>
        <w:t xml:space="preserve"> </w:t>
      </w:r>
      <w:r w:rsidR="00D6640A" w:rsidRPr="00346048">
        <w:rPr>
          <w:rFonts w:cs="Arial"/>
          <w:szCs w:val="19"/>
        </w:rPr>
        <w:t xml:space="preserve">podopiecznych, a ich </w:t>
      </w:r>
      <w:r w:rsidR="009B2BA8" w:rsidRPr="00346048">
        <w:rPr>
          <w:rFonts w:cs="Arial"/>
          <w:szCs w:val="19"/>
        </w:rPr>
        <w:t>liczba spadła w stosunku do 201</w:t>
      </w:r>
      <w:r w:rsidR="00462142">
        <w:rPr>
          <w:rFonts w:cs="Arial"/>
          <w:szCs w:val="19"/>
        </w:rPr>
        <w:t>8</w:t>
      </w:r>
      <w:r w:rsidR="00D6640A" w:rsidRPr="00346048">
        <w:rPr>
          <w:rFonts w:cs="Arial"/>
          <w:szCs w:val="19"/>
        </w:rPr>
        <w:t xml:space="preserve"> r. o </w:t>
      </w:r>
      <w:r w:rsidR="009B2BA8" w:rsidRPr="00346048">
        <w:rPr>
          <w:rFonts w:cs="Arial"/>
          <w:szCs w:val="19"/>
        </w:rPr>
        <w:t>5,6</w:t>
      </w:r>
      <w:r w:rsidR="00D6640A" w:rsidRPr="00346048">
        <w:rPr>
          <w:rFonts w:cs="Arial"/>
          <w:szCs w:val="19"/>
        </w:rPr>
        <w:t>%. Według stanu na koniec 201</w:t>
      </w:r>
      <w:r w:rsidRPr="00346048">
        <w:rPr>
          <w:rFonts w:cs="Arial"/>
          <w:szCs w:val="19"/>
        </w:rPr>
        <w:t>9</w:t>
      </w:r>
      <w:r w:rsidR="00D6640A" w:rsidRPr="00346048">
        <w:rPr>
          <w:rFonts w:cs="Arial"/>
          <w:szCs w:val="19"/>
        </w:rPr>
        <w:t xml:space="preserve"> r. </w:t>
      </w:r>
      <w:r w:rsidR="00194678" w:rsidRPr="00346048">
        <w:rPr>
          <w:rFonts w:cs="Arial"/>
          <w:szCs w:val="19"/>
        </w:rPr>
        <w:t xml:space="preserve">ze wsparcia w </w:t>
      </w:r>
      <w:r w:rsidR="00D6640A" w:rsidRPr="00346048">
        <w:rPr>
          <w:rFonts w:cs="Arial"/>
          <w:szCs w:val="19"/>
        </w:rPr>
        <w:t xml:space="preserve">takich </w:t>
      </w:r>
      <w:r w:rsidR="00194678" w:rsidRPr="00346048">
        <w:rPr>
          <w:rFonts w:cs="Arial"/>
          <w:szCs w:val="19"/>
        </w:rPr>
        <w:t>placów</w:t>
      </w:r>
      <w:r w:rsidR="008555B1">
        <w:rPr>
          <w:rFonts w:cs="Arial"/>
          <w:szCs w:val="19"/>
        </w:rPr>
        <w:t>kach</w:t>
      </w:r>
      <w:r w:rsidR="00194678" w:rsidRPr="00346048">
        <w:rPr>
          <w:rFonts w:cs="Arial"/>
          <w:szCs w:val="19"/>
        </w:rPr>
        <w:t xml:space="preserve"> korzystało </w:t>
      </w:r>
      <w:r w:rsidR="00CE6077" w:rsidRPr="00346048">
        <w:rPr>
          <w:rFonts w:cs="Arial"/>
          <w:szCs w:val="19"/>
        </w:rPr>
        <w:t>4772</w:t>
      </w:r>
      <w:r w:rsidR="00D6640A" w:rsidRPr="00346048">
        <w:rPr>
          <w:rFonts w:cs="Arial"/>
          <w:szCs w:val="19"/>
        </w:rPr>
        <w:t xml:space="preserve"> os</w:t>
      </w:r>
      <w:r w:rsidR="008555B1">
        <w:rPr>
          <w:rFonts w:cs="Arial"/>
          <w:szCs w:val="19"/>
        </w:rPr>
        <w:t xml:space="preserve">ób </w:t>
      </w:r>
      <w:r w:rsidR="00D6640A" w:rsidRPr="00346048">
        <w:rPr>
          <w:rFonts w:cs="Arial"/>
          <w:szCs w:val="19"/>
        </w:rPr>
        <w:t xml:space="preserve">(wzrost o </w:t>
      </w:r>
      <w:r w:rsidRPr="00346048">
        <w:rPr>
          <w:rFonts w:cs="Arial"/>
          <w:szCs w:val="19"/>
        </w:rPr>
        <w:t>12,8</w:t>
      </w:r>
      <w:r w:rsidR="00D6640A" w:rsidRPr="00346048">
        <w:rPr>
          <w:rFonts w:cs="Arial"/>
          <w:szCs w:val="19"/>
        </w:rPr>
        <w:t>% w porównaniu</w:t>
      </w:r>
      <w:r w:rsidRPr="00346048">
        <w:rPr>
          <w:rFonts w:cs="Arial"/>
          <w:szCs w:val="19"/>
        </w:rPr>
        <w:t xml:space="preserve"> z</w:t>
      </w:r>
      <w:r w:rsidR="009B2BA8" w:rsidRPr="00346048">
        <w:rPr>
          <w:rFonts w:cs="Arial"/>
          <w:szCs w:val="19"/>
        </w:rPr>
        <w:t> </w:t>
      </w:r>
      <w:r w:rsidRPr="00346048">
        <w:rPr>
          <w:rFonts w:cs="Arial"/>
          <w:szCs w:val="19"/>
        </w:rPr>
        <w:t>2018</w:t>
      </w:r>
      <w:r w:rsidR="008964A3" w:rsidRPr="00346048">
        <w:rPr>
          <w:rFonts w:cs="Arial"/>
          <w:szCs w:val="19"/>
        </w:rPr>
        <w:t> </w:t>
      </w:r>
      <w:r w:rsidR="00D6640A" w:rsidRPr="00346048">
        <w:rPr>
          <w:rFonts w:cs="Arial"/>
          <w:szCs w:val="19"/>
        </w:rPr>
        <w:t>r</w:t>
      </w:r>
      <w:proofErr w:type="gramStart"/>
      <w:r w:rsidR="00D6640A" w:rsidRPr="00346048">
        <w:rPr>
          <w:rFonts w:cs="Arial"/>
          <w:szCs w:val="19"/>
        </w:rPr>
        <w:t>.).</w:t>
      </w:r>
      <w:r w:rsidR="009B2BA8" w:rsidRPr="00346048">
        <w:rPr>
          <w:rFonts w:cs="FiraSans-Regular"/>
          <w:szCs w:val="19"/>
          <w:lang w:eastAsia="pl-PL"/>
        </w:rPr>
        <w:t xml:space="preserve"> W</w:t>
      </w:r>
      <w:proofErr w:type="gramEnd"/>
      <w:r w:rsidR="009B2BA8" w:rsidRPr="00346048">
        <w:rPr>
          <w:rFonts w:cs="FiraSans-Regular"/>
          <w:szCs w:val="19"/>
          <w:lang w:eastAsia="pl-PL"/>
        </w:rPr>
        <w:t xml:space="preserve"> placówkach wsparcia dziennego objęto opieką 142 os</w:t>
      </w:r>
      <w:r w:rsidR="00462142">
        <w:rPr>
          <w:rFonts w:cs="FiraSans-Regular"/>
          <w:szCs w:val="19"/>
          <w:lang w:eastAsia="pl-PL"/>
        </w:rPr>
        <w:t>oby</w:t>
      </w:r>
      <w:r w:rsidR="009B2BA8" w:rsidRPr="00346048">
        <w:rPr>
          <w:rFonts w:cs="FiraSans-Regular"/>
          <w:szCs w:val="19"/>
          <w:lang w:eastAsia="pl-PL"/>
        </w:rPr>
        <w:t xml:space="preserve"> niepełnosprawn</w:t>
      </w:r>
      <w:r w:rsidR="00462142">
        <w:rPr>
          <w:rFonts w:cs="FiraSans-Regular"/>
          <w:szCs w:val="19"/>
          <w:lang w:eastAsia="pl-PL"/>
        </w:rPr>
        <w:t>e</w:t>
      </w:r>
      <w:r w:rsidR="009B2BA8" w:rsidRPr="00346048">
        <w:rPr>
          <w:rFonts w:cs="FiraSans-Regular"/>
          <w:szCs w:val="19"/>
          <w:lang w:eastAsia="pl-PL"/>
        </w:rPr>
        <w:t>, w</w:t>
      </w:r>
      <w:r w:rsidR="008964A3" w:rsidRPr="00346048">
        <w:rPr>
          <w:rFonts w:cs="FiraSans-Regular"/>
          <w:szCs w:val="19"/>
          <w:lang w:eastAsia="pl-PL"/>
        </w:rPr>
        <w:t> </w:t>
      </w:r>
      <w:r w:rsidR="009B2BA8" w:rsidRPr="00346048">
        <w:rPr>
          <w:rFonts w:cs="FiraSans-Regular"/>
          <w:szCs w:val="19"/>
          <w:lang w:eastAsia="pl-PL"/>
        </w:rPr>
        <w:t xml:space="preserve">tym 82 w placówkach opiekuńczych, a 19 w specjalistycznych. </w:t>
      </w:r>
    </w:p>
    <w:p w:rsidR="009E35B1" w:rsidRPr="00346048" w:rsidRDefault="009E35B1" w:rsidP="00346048">
      <w:pPr>
        <w:rPr>
          <w:szCs w:val="19"/>
        </w:rPr>
      </w:pPr>
      <w:r w:rsidRPr="00346048">
        <w:rPr>
          <w:szCs w:val="19"/>
        </w:rPr>
        <w:t xml:space="preserve">Alternatywą dla systemu instytucjonalnego jest umieszczanie dzieci w rodzinach zastępczych lub w rodzinnych domach dziecka. </w:t>
      </w:r>
    </w:p>
    <w:p w:rsidR="005140B1" w:rsidRDefault="00194678" w:rsidP="00896F52">
      <w:pPr>
        <w:spacing w:after="0"/>
        <w:jc w:val="both"/>
        <w:rPr>
          <w:rFonts w:cs="Arial"/>
          <w:b/>
          <w:sz w:val="18"/>
          <w:szCs w:val="18"/>
        </w:rPr>
      </w:pPr>
      <w:r w:rsidRPr="007A1FBC">
        <w:rPr>
          <w:rFonts w:cs="Calibri"/>
          <w:noProof/>
          <w:szCs w:val="19"/>
          <w:lang w:eastAsia="pl-PL"/>
        </w:rPr>
        <mc:AlternateContent>
          <mc:Choice Requires="wps">
            <w:drawing>
              <wp:anchor distT="45720" distB="45720" distL="114300" distR="114300" simplePos="0" relativeHeight="251705344" behindDoc="0" locked="0" layoutInCell="1" allowOverlap="1">
                <wp:simplePos x="0" y="0"/>
                <wp:positionH relativeFrom="page">
                  <wp:posOffset>5727700</wp:posOffset>
                </wp:positionH>
                <wp:positionV relativeFrom="paragraph">
                  <wp:posOffset>163195</wp:posOffset>
                </wp:positionV>
                <wp:extent cx="1741170" cy="741680"/>
                <wp:effectExtent l="0" t="0" r="0" b="1270"/>
                <wp:wrapSquare wrapText="bothSides"/>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741680"/>
                        </a:xfrm>
                        <a:prstGeom prst="rect">
                          <a:avLst/>
                        </a:prstGeom>
                        <a:noFill/>
                        <a:ln w="9525">
                          <a:noFill/>
                          <a:miter lim="800000"/>
                          <a:headEnd/>
                          <a:tailEnd/>
                        </a:ln>
                      </wps:spPr>
                      <wps:txbx>
                        <w:txbxContent>
                          <w:p w:rsidR="00D26DC2" w:rsidRDefault="00D26DC2" w:rsidP="004844C9">
                            <w:pPr>
                              <w:autoSpaceDE w:val="0"/>
                              <w:autoSpaceDN w:val="0"/>
                              <w:adjustRightInd w:val="0"/>
                              <w:spacing w:before="0" w:after="0"/>
                            </w:pPr>
                            <w:r w:rsidRPr="004844C9">
                              <w:rPr>
                                <w:rFonts w:cs="FiraSans-Regular"/>
                                <w:color w:val="001D77"/>
                                <w:sz w:val="18"/>
                                <w:szCs w:val="18"/>
                                <w:lang w:eastAsia="pl-PL"/>
                              </w:rPr>
                              <w:t xml:space="preserve">W 2019 r. </w:t>
                            </w:r>
                            <w:r>
                              <w:rPr>
                                <w:rFonts w:cs="FiraSans-Regular"/>
                                <w:color w:val="001D77"/>
                                <w:sz w:val="18"/>
                                <w:szCs w:val="18"/>
                                <w:lang w:eastAsia="pl-PL"/>
                              </w:rPr>
                              <w:t xml:space="preserve">rodzinną </w:t>
                            </w:r>
                            <w:r w:rsidRPr="004844C9">
                              <w:rPr>
                                <w:rFonts w:cs="FiraSans-Regular"/>
                                <w:color w:val="001D77"/>
                                <w:sz w:val="18"/>
                                <w:szCs w:val="18"/>
                                <w:lang w:eastAsia="pl-PL"/>
                              </w:rPr>
                              <w:t>pieczę zastępczą</w:t>
                            </w:r>
                            <w:r>
                              <w:rPr>
                                <w:rFonts w:cs="FiraSans-Regular"/>
                                <w:color w:val="001D77"/>
                                <w:sz w:val="18"/>
                                <w:szCs w:val="18"/>
                                <w:lang w:eastAsia="pl-PL"/>
                              </w:rPr>
                              <w:t xml:space="preserve"> </w:t>
                            </w:r>
                            <w:r w:rsidRPr="004844C9">
                              <w:rPr>
                                <w:rFonts w:cs="FiraSans-Regular"/>
                                <w:color w:val="001D77"/>
                                <w:sz w:val="18"/>
                                <w:szCs w:val="18"/>
                                <w:lang w:eastAsia="pl-PL"/>
                              </w:rPr>
                              <w:t>sprawowało 980 rodzin zastępczych oraz 13 rodzinnych</w:t>
                            </w:r>
                            <w:r>
                              <w:rPr>
                                <w:rFonts w:cs="FiraSans-Regular"/>
                                <w:color w:val="001D77"/>
                                <w:sz w:val="18"/>
                                <w:szCs w:val="18"/>
                                <w:lang w:eastAsia="pl-PL"/>
                              </w:rPr>
                              <w:t xml:space="preserve"> </w:t>
                            </w:r>
                            <w:r w:rsidRPr="004844C9">
                              <w:rPr>
                                <w:rFonts w:cs="FiraSans-Regular"/>
                                <w:color w:val="001D77"/>
                                <w:sz w:val="18"/>
                                <w:szCs w:val="18"/>
                                <w:lang w:eastAsia="pl-PL"/>
                              </w:rPr>
                              <w:t>domów dziecka</w:t>
                            </w:r>
                            <w:r>
                              <w:rPr>
                                <w:rFonts w:ascii="FiraSans-Regular" w:hAnsi="FiraSans-Regular" w:cs="FiraSans-Regular"/>
                                <w:color w:val="FFFFFF"/>
                                <w:sz w:val="18"/>
                                <w:szCs w:val="18"/>
                                <w:lang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51pt;margin-top:12.85pt;width:137.1pt;height:58.4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tgEQIAAAAEAAAOAAAAZHJzL2Uyb0RvYy54bWysU8Fu2zAMvQ/YPwi6L44Np2mNKEXXrsOA&#10;bivQ7QMUWY6FSqImKbGzrx8lJ1mw3Yb5IJCm+Mj3SK1uR6PJXvqgwDJazuaUSCugVXbL6Pdvj++u&#10;KQmR25ZrsJLRgwz0dv32zWpwjaygB91KTxDEhmZwjPYxuqYoguil4WEGTloMduANj+j6bdF6PiC6&#10;0UU1n18VA/jWeRAyBPz7MAXpOuN3nRTxa9cFGYlmFHuL+fT53KSzWK94s/Xc9Uoc2+D/0IXhymLR&#10;M9QDj5zsvPoLyijhIUAXZwJMAV2nhMwckE05/4PNS8+dzFxQnODOMoX/Byu+7J89US2j9YISyw3O&#10;6Bm0JFG+hgiDJFXSaHChwasvDi/H8T2MOOvMN7gnEK+BWLjvud3KO+9h6CVvsccyZRYXqRNOSCCb&#10;4TO0WIvvImSgsfMmCYiSEETHWR3O85FjJCKVXNZlucSQwBjaV9d5gAVvTtnOh/hRgiHJYNTj/DM6&#10;3z+FmLrhzelKKmbhUWmdd0BbMjB6s6gWOeEiYlTEFdXKMHo9T9+0NInkB9vm5MiVnmwsoO2RdSI6&#10;UY7jZswiV/VJzQ20B9TBw7SS+ITQ6MH/pGTAdWQ0/NhxLynRnyxqeVPWddrf7NSLZYWOv4xsLiPc&#10;CoRiNFIymfcx7/zE+Q4171SWIw1n6uTYM65ZVun4JNIeX/r51u+Hu/4FAAD//wMAUEsDBBQABgAI&#10;AAAAIQBorqk03wAAAAsBAAAPAAAAZHJzL2Rvd25yZXYueG1sTI/NTsMwEITvSLyDtUjcqF2raWmI&#10;UyEQVyrKj8TNjbdJRLyOYrcJb9/tCW6zmtHsN8Vm8p044RDbQAbmMwUCqQqupdrAx/vL3T2ImCw5&#10;2wVCA78YYVNeXxU2d2GkNzztUi24hGJuDTQp9bmUsWrQ2zgLPRJ7hzB4m/gcaukGO3K576RWaim9&#10;bYk/NLbHpwarn93RG/h8PXx/LdS2fvZZP4ZJSfJracztzfT4ACLhlP7CcMFndCiZaR+O5KLoDKyV&#10;5i3JgM5WIC6B+WqpQexZLXQGsizk/w3lGQAA//8DAFBLAQItABQABgAIAAAAIQC2gziS/gAAAOEB&#10;AAATAAAAAAAAAAAAAAAAAAAAAABbQ29udGVudF9UeXBlc10ueG1sUEsBAi0AFAAGAAgAAAAhADj9&#10;If/WAAAAlAEAAAsAAAAAAAAAAAAAAAAALwEAAF9yZWxzLy5yZWxzUEsBAi0AFAAGAAgAAAAhAG+d&#10;22ARAgAAAAQAAA4AAAAAAAAAAAAAAAAALgIAAGRycy9lMm9Eb2MueG1sUEsBAi0AFAAGAAgAAAAh&#10;AGiuqTTfAAAACwEAAA8AAAAAAAAAAAAAAAAAawQAAGRycy9kb3ducmV2LnhtbFBLBQYAAAAABAAE&#10;APMAAAB3BQAAAAA=&#10;" filled="f" stroked="f">
                <v:textbox>
                  <w:txbxContent>
                    <w:p w:rsidR="00D26DC2" w:rsidRDefault="00D26DC2" w:rsidP="004844C9">
                      <w:pPr>
                        <w:autoSpaceDE w:val="0"/>
                        <w:autoSpaceDN w:val="0"/>
                        <w:adjustRightInd w:val="0"/>
                        <w:spacing w:before="0" w:after="0"/>
                      </w:pPr>
                      <w:r w:rsidRPr="004844C9">
                        <w:rPr>
                          <w:rFonts w:cs="FiraSans-Regular"/>
                          <w:color w:val="001D77"/>
                          <w:sz w:val="18"/>
                          <w:szCs w:val="18"/>
                          <w:lang w:eastAsia="pl-PL"/>
                        </w:rPr>
                        <w:t xml:space="preserve">W 2019 r. </w:t>
                      </w:r>
                      <w:r>
                        <w:rPr>
                          <w:rFonts w:cs="FiraSans-Regular"/>
                          <w:color w:val="001D77"/>
                          <w:sz w:val="18"/>
                          <w:szCs w:val="18"/>
                          <w:lang w:eastAsia="pl-PL"/>
                        </w:rPr>
                        <w:t xml:space="preserve">rodzinną </w:t>
                      </w:r>
                      <w:r w:rsidRPr="004844C9">
                        <w:rPr>
                          <w:rFonts w:cs="FiraSans-Regular"/>
                          <w:color w:val="001D77"/>
                          <w:sz w:val="18"/>
                          <w:szCs w:val="18"/>
                          <w:lang w:eastAsia="pl-PL"/>
                        </w:rPr>
                        <w:t>pieczę zastępczą</w:t>
                      </w:r>
                      <w:r>
                        <w:rPr>
                          <w:rFonts w:cs="FiraSans-Regular"/>
                          <w:color w:val="001D77"/>
                          <w:sz w:val="18"/>
                          <w:szCs w:val="18"/>
                          <w:lang w:eastAsia="pl-PL"/>
                        </w:rPr>
                        <w:t xml:space="preserve"> </w:t>
                      </w:r>
                      <w:r w:rsidRPr="004844C9">
                        <w:rPr>
                          <w:rFonts w:cs="FiraSans-Regular"/>
                          <w:color w:val="001D77"/>
                          <w:sz w:val="18"/>
                          <w:szCs w:val="18"/>
                          <w:lang w:eastAsia="pl-PL"/>
                        </w:rPr>
                        <w:t>sprawowało 980 rodzin zastępczych oraz 13 rodzinnych</w:t>
                      </w:r>
                      <w:r>
                        <w:rPr>
                          <w:rFonts w:cs="FiraSans-Regular"/>
                          <w:color w:val="001D77"/>
                          <w:sz w:val="18"/>
                          <w:szCs w:val="18"/>
                          <w:lang w:eastAsia="pl-PL"/>
                        </w:rPr>
                        <w:t xml:space="preserve"> </w:t>
                      </w:r>
                      <w:r w:rsidRPr="004844C9">
                        <w:rPr>
                          <w:rFonts w:cs="FiraSans-Regular"/>
                          <w:color w:val="001D77"/>
                          <w:sz w:val="18"/>
                          <w:szCs w:val="18"/>
                          <w:lang w:eastAsia="pl-PL"/>
                        </w:rPr>
                        <w:t>domów dziecka</w:t>
                      </w:r>
                      <w:r>
                        <w:rPr>
                          <w:rFonts w:ascii="FiraSans-Regular" w:hAnsi="FiraSans-Regular" w:cs="FiraSans-Regular"/>
                          <w:color w:val="FFFFFF"/>
                          <w:sz w:val="18"/>
                          <w:szCs w:val="18"/>
                          <w:lang w:eastAsia="pl-PL"/>
                        </w:rPr>
                        <w:t xml:space="preserve">% </w:t>
                      </w:r>
                    </w:p>
                  </w:txbxContent>
                </v:textbox>
                <w10:wrap type="square" anchorx="page"/>
              </v:shape>
            </w:pict>
          </mc:Fallback>
        </mc:AlternateContent>
      </w:r>
      <w:r w:rsidR="005140B1">
        <w:rPr>
          <w:rFonts w:cs="Arial"/>
          <w:b/>
          <w:sz w:val="18"/>
          <w:szCs w:val="18"/>
        </w:rPr>
        <w:t xml:space="preserve">Tablica </w:t>
      </w:r>
      <w:r w:rsidR="009C3BD2">
        <w:rPr>
          <w:rFonts w:cs="Arial"/>
          <w:b/>
          <w:sz w:val="18"/>
          <w:szCs w:val="18"/>
        </w:rPr>
        <w:t>7</w:t>
      </w:r>
      <w:r w:rsidR="005140B1" w:rsidRPr="00234A83">
        <w:rPr>
          <w:rFonts w:cs="Arial"/>
          <w:b/>
          <w:sz w:val="18"/>
          <w:szCs w:val="18"/>
        </w:rPr>
        <w:t xml:space="preserve">.  </w:t>
      </w:r>
      <w:r w:rsidR="005140B1">
        <w:rPr>
          <w:rFonts w:cs="Arial"/>
          <w:b/>
          <w:sz w:val="18"/>
          <w:szCs w:val="18"/>
        </w:rPr>
        <w:t>Rodzinna piecza zastępcza</w:t>
      </w:r>
    </w:p>
    <w:p w:rsidR="005140B1" w:rsidRPr="00061F86" w:rsidRDefault="00D41E25" w:rsidP="00896F52">
      <w:pPr>
        <w:autoSpaceDE w:val="0"/>
        <w:autoSpaceDN w:val="0"/>
        <w:adjustRightInd w:val="0"/>
        <w:spacing w:before="0"/>
        <w:ind w:left="1702" w:hanging="851"/>
        <w:rPr>
          <w:rFonts w:cs="Arial"/>
          <w:sz w:val="18"/>
          <w:szCs w:val="18"/>
        </w:rPr>
      </w:pPr>
      <w:r w:rsidRPr="007668C0">
        <w:rPr>
          <w:rFonts w:ascii="FiraSans-Bold" w:hAnsi="FiraSans-Bold" w:cs="FiraSans-Bold"/>
          <w:b/>
          <w:bCs/>
          <w:noProof/>
          <w:szCs w:val="19"/>
          <w:lang w:eastAsia="pl-PL"/>
        </w:rPr>
        <mc:AlternateContent>
          <mc:Choice Requires="wps">
            <w:drawing>
              <wp:anchor distT="45720" distB="45720" distL="114300" distR="114300" simplePos="0" relativeHeight="251718656" behindDoc="0" locked="0" layoutInCell="1" allowOverlap="1">
                <wp:simplePos x="0" y="0"/>
                <wp:positionH relativeFrom="column">
                  <wp:posOffset>5252876</wp:posOffset>
                </wp:positionH>
                <wp:positionV relativeFrom="paragraph">
                  <wp:posOffset>993967</wp:posOffset>
                </wp:positionV>
                <wp:extent cx="1716405" cy="664210"/>
                <wp:effectExtent l="0" t="0" r="0" b="2540"/>
                <wp:wrapSquare wrapText="bothSides"/>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64210"/>
                        </a:xfrm>
                        <a:prstGeom prst="rect">
                          <a:avLst/>
                        </a:prstGeom>
                        <a:noFill/>
                        <a:ln w="9525">
                          <a:noFill/>
                          <a:miter lim="800000"/>
                          <a:headEnd/>
                          <a:tailEnd/>
                        </a:ln>
                      </wps:spPr>
                      <wps:txbx>
                        <w:txbxContent>
                          <w:p w:rsidR="00D26DC2" w:rsidRPr="00D41E25" w:rsidRDefault="00D26DC2" w:rsidP="00D41E25">
                            <w:pPr>
                              <w:spacing w:before="0" w:after="0"/>
                              <w:rPr>
                                <w:rFonts w:cs="FiraSans-Bold"/>
                                <w:bCs/>
                                <w:color w:val="001D77"/>
                                <w:sz w:val="18"/>
                                <w:szCs w:val="18"/>
                                <w:lang w:eastAsia="pl-PL"/>
                              </w:rPr>
                            </w:pPr>
                            <w:r w:rsidRPr="00D41E25">
                              <w:rPr>
                                <w:rFonts w:cs="FiraSans-Bold"/>
                                <w:bCs/>
                                <w:color w:val="001D77"/>
                                <w:sz w:val="18"/>
                                <w:szCs w:val="18"/>
                                <w:lang w:eastAsia="pl-PL"/>
                              </w:rPr>
                              <w:t>W pieczy zastępczej przebywało mniej dzieci niż rok wcześniej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13.6pt;margin-top:78.25pt;width:135.15pt;height:52.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yEwIAAAAEAAAOAAAAZHJzL2Uyb0RvYy54bWysU9tuGyEQfa/Uf0C813uR7cQr4yhNmqpS&#10;mkZK+wGYZb0owFDA3k2/vgPrOFb7VnUfEOwwZ+acOayvRqPJQfqgwDJazUpKpBXQKrtj9Mf3uw+X&#10;lITIbcs1WMnoiwz0avP+3XpwjayhB91KTxDEhmZwjPYxuqYoguil4WEGTloMduANj3j0u6L1fEB0&#10;o4u6LJfFAL51HoQMAf/eTkG6yfhdJ0X81nVBRqIZxd5iXn1et2ktNmve7Dx3vRLHNvg/dGG4slj0&#10;BHXLIyd7r/6CMkp4CNDFmQBTQNcpITMHZFOVf7B56rmTmQuKE9xJpvD/YMXD4dET1TK6WFFiucEZ&#10;PYKWJMrnEGGQpE4aDS40ePXJ4eU4foQRZ535BncP4jkQCzc9tzt57T0MveQt9lilzOIsdcIJCWQ7&#10;fIUWa/F9hAw0dt4kAVESgug4q5fTfOQYiUglL6rlvFxQIjC2XM7rKg+w4M1rtvMhfpZgSNow6nH+&#10;GZ0f7kNM3fDm9UoqZuFOaZ09oC0ZGF0t6kVOOIsYFdGiWhlGL8v0TaZJJD/ZNidHrvS0xwLaHlkn&#10;ohPlOG7HLDKiY0KSZAvtC+rgYbIkPiHc9OB/UTKgHRkNP/fcS0r0F4tarqr5PPk3H+aLixoP/jyy&#10;PY9wKxCK0UjJtL2J2fMT52vUvFNZjrdOjj2jzbJKxyeRfHx+zrfeHu7mNwAAAP//AwBQSwMEFAAG&#10;AAgAAAAhAGOjMu/fAAAADAEAAA8AAABkcnMvZG93bnJldi54bWxMj01PwzAMhu9I/IfISNxY0op2&#10;W2k6IRBXJsaHxC1rvLaicaomW8u/n3eCm6330evH5WZ2vTjhGDpPGpKFAoFUe9tRo+Hj/eVuBSJE&#10;Q9b0nlDDLwbYVNdXpSmsn+gNT7vYCC6hUBgNbYxDIWWoW3QmLPyAxNnBj85EXsdG2tFMXO56mSqV&#10;S2c64gutGfCpxfpnd3QaPl8P31/3ats8u2yY/KwkubXU+vZmfnwAEXGOfzBc9FkdKnba+yPZIHoN&#10;q3SZMspBlmcgLoRaL3naa0jzJAFZlfL/E9UZAAD//wMAUEsBAi0AFAAGAAgAAAAhALaDOJL+AAAA&#10;4QEAABMAAAAAAAAAAAAAAAAAAAAAAFtDb250ZW50X1R5cGVzXS54bWxQSwECLQAUAAYACAAAACEA&#10;OP0h/9YAAACUAQAACwAAAAAAAAAAAAAAAAAvAQAAX3JlbHMvLnJlbHNQSwECLQAUAAYACAAAACEA&#10;ZZ8fshMCAAAABAAADgAAAAAAAAAAAAAAAAAuAgAAZHJzL2Uyb0RvYy54bWxQSwECLQAUAAYACAAA&#10;ACEAY6My798AAAAMAQAADwAAAAAAAAAAAAAAAABtBAAAZHJzL2Rvd25yZXYueG1sUEsFBgAAAAAE&#10;AAQA8wAAAHkFAAAAAA==&#10;" filled="f" stroked="f">
                <v:textbox>
                  <w:txbxContent>
                    <w:p w:rsidR="00D26DC2" w:rsidRPr="00D41E25" w:rsidRDefault="00D26DC2" w:rsidP="00D41E25">
                      <w:pPr>
                        <w:spacing w:before="0" w:after="0"/>
                        <w:rPr>
                          <w:rFonts w:cs="FiraSans-Bold"/>
                          <w:bCs/>
                          <w:color w:val="001D77"/>
                          <w:sz w:val="18"/>
                          <w:szCs w:val="18"/>
                          <w:lang w:eastAsia="pl-PL"/>
                        </w:rPr>
                      </w:pPr>
                      <w:r w:rsidRPr="00D41E25">
                        <w:rPr>
                          <w:rFonts w:cs="FiraSans-Bold"/>
                          <w:bCs/>
                          <w:color w:val="001D77"/>
                          <w:sz w:val="18"/>
                          <w:szCs w:val="18"/>
                          <w:lang w:eastAsia="pl-PL"/>
                        </w:rPr>
                        <w:t>W pieczy zastępczej przebywało mniej dzieci niż rok wcześniej</w:t>
                      </w:r>
                    </w:p>
                  </w:txbxContent>
                </v:textbox>
                <w10:wrap type="square"/>
              </v:shape>
            </w:pict>
          </mc:Fallback>
        </mc:AlternateContent>
      </w:r>
      <w:r w:rsidR="005140B1" w:rsidRPr="00061F86">
        <w:rPr>
          <w:rFonts w:cs="Arial"/>
          <w:sz w:val="18"/>
          <w:szCs w:val="18"/>
        </w:rPr>
        <w:t>Stan w dniu 31 grudnia</w:t>
      </w:r>
    </w:p>
    <w:tbl>
      <w:tblPr>
        <w:tblW w:w="8148" w:type="dxa"/>
        <w:jc w:val="center"/>
        <w:tblBorders>
          <w:insideH w:val="single" w:sz="4" w:space="0" w:color="001D77"/>
          <w:insideV w:val="single" w:sz="4" w:space="0" w:color="001D77"/>
        </w:tblBorders>
        <w:tblLayout w:type="fixed"/>
        <w:tblLook w:val="04A0" w:firstRow="1" w:lastRow="0" w:firstColumn="1" w:lastColumn="0" w:noHBand="0" w:noVBand="1"/>
      </w:tblPr>
      <w:tblGrid>
        <w:gridCol w:w="2474"/>
        <w:gridCol w:w="550"/>
        <w:gridCol w:w="945"/>
        <w:gridCol w:w="1061"/>
        <w:gridCol w:w="1011"/>
        <w:gridCol w:w="973"/>
        <w:gridCol w:w="1134"/>
      </w:tblGrid>
      <w:tr w:rsidR="00B117B1" w:rsidRPr="0058284F" w:rsidTr="00E373C3">
        <w:trPr>
          <w:trHeight w:val="273"/>
          <w:jc w:val="center"/>
        </w:trPr>
        <w:tc>
          <w:tcPr>
            <w:tcW w:w="3024" w:type="dxa"/>
            <w:gridSpan w:val="2"/>
            <w:vMerge w:val="restart"/>
            <w:tcBorders>
              <w:top w:val="nil"/>
              <w:right w:val="single" w:sz="4" w:space="0" w:color="002060"/>
            </w:tcBorders>
            <w:vAlign w:val="center"/>
          </w:tcPr>
          <w:p w:rsidR="00B117B1" w:rsidRPr="000F27C6" w:rsidRDefault="00B117B1" w:rsidP="00896F52">
            <w:pPr>
              <w:spacing w:before="40" w:after="40"/>
              <w:jc w:val="center"/>
              <w:rPr>
                <w:rFonts w:cs="Arial"/>
                <w:sz w:val="16"/>
                <w:szCs w:val="16"/>
              </w:rPr>
            </w:pPr>
            <w:r w:rsidRPr="000F27C6">
              <w:rPr>
                <w:rFonts w:cs="Arial"/>
                <w:sz w:val="16"/>
                <w:szCs w:val="16"/>
              </w:rPr>
              <w:t>W</w:t>
            </w:r>
            <w:r>
              <w:rPr>
                <w:rFonts w:cs="Arial"/>
                <w:sz w:val="16"/>
                <w:szCs w:val="16"/>
              </w:rPr>
              <w:t>YSZCZEGÓLNIENIE</w:t>
            </w:r>
          </w:p>
        </w:tc>
        <w:tc>
          <w:tcPr>
            <w:tcW w:w="2006" w:type="dxa"/>
            <w:gridSpan w:val="2"/>
            <w:tcBorders>
              <w:top w:val="nil"/>
              <w:left w:val="single" w:sz="4" w:space="0" w:color="002060"/>
            </w:tcBorders>
            <w:vAlign w:val="center"/>
          </w:tcPr>
          <w:p w:rsidR="00B117B1" w:rsidRDefault="00B117B1" w:rsidP="00896F52">
            <w:pPr>
              <w:spacing w:before="40" w:after="40"/>
              <w:ind w:right="57"/>
              <w:jc w:val="center"/>
              <w:rPr>
                <w:rFonts w:cs="Arial"/>
                <w:bCs/>
                <w:sz w:val="16"/>
                <w:szCs w:val="16"/>
              </w:rPr>
            </w:pPr>
            <w:r>
              <w:rPr>
                <w:rFonts w:cs="Arial"/>
                <w:bCs/>
                <w:sz w:val="16"/>
                <w:szCs w:val="16"/>
              </w:rPr>
              <w:t>Rodziny</w:t>
            </w:r>
          </w:p>
        </w:tc>
        <w:tc>
          <w:tcPr>
            <w:tcW w:w="3118" w:type="dxa"/>
            <w:gridSpan w:val="3"/>
            <w:tcBorders>
              <w:top w:val="nil"/>
              <w:bottom w:val="single" w:sz="4" w:space="0" w:color="001D77"/>
            </w:tcBorders>
            <w:vAlign w:val="center"/>
          </w:tcPr>
          <w:p w:rsidR="00B117B1" w:rsidRDefault="00B117B1" w:rsidP="00896F52">
            <w:pPr>
              <w:spacing w:before="40" w:after="40"/>
              <w:ind w:right="57"/>
              <w:jc w:val="center"/>
              <w:rPr>
                <w:rFonts w:cs="Arial"/>
                <w:bCs/>
                <w:sz w:val="16"/>
                <w:szCs w:val="16"/>
              </w:rPr>
            </w:pPr>
            <w:r>
              <w:rPr>
                <w:rFonts w:cs="Arial"/>
                <w:bCs/>
                <w:sz w:val="16"/>
                <w:szCs w:val="16"/>
              </w:rPr>
              <w:t>Dzieci w rodzinach</w:t>
            </w:r>
          </w:p>
        </w:tc>
      </w:tr>
      <w:tr w:rsidR="00B117B1" w:rsidRPr="0058284F" w:rsidTr="0063213D">
        <w:trPr>
          <w:trHeight w:val="273"/>
          <w:jc w:val="center"/>
        </w:trPr>
        <w:tc>
          <w:tcPr>
            <w:tcW w:w="3024" w:type="dxa"/>
            <w:gridSpan w:val="2"/>
            <w:vMerge/>
            <w:tcBorders>
              <w:right w:val="single" w:sz="4" w:space="0" w:color="002060"/>
            </w:tcBorders>
            <w:vAlign w:val="center"/>
          </w:tcPr>
          <w:p w:rsidR="00B117B1" w:rsidRPr="000F27C6" w:rsidRDefault="00B117B1" w:rsidP="00896F52">
            <w:pPr>
              <w:spacing w:before="40" w:after="40"/>
              <w:jc w:val="center"/>
              <w:rPr>
                <w:rFonts w:cs="Arial"/>
                <w:sz w:val="16"/>
                <w:szCs w:val="16"/>
              </w:rPr>
            </w:pPr>
          </w:p>
        </w:tc>
        <w:tc>
          <w:tcPr>
            <w:tcW w:w="945" w:type="dxa"/>
            <w:vMerge w:val="restart"/>
            <w:tcBorders>
              <w:left w:val="single" w:sz="4" w:space="0" w:color="002060"/>
            </w:tcBorders>
            <w:vAlign w:val="center"/>
          </w:tcPr>
          <w:p w:rsidR="00B117B1" w:rsidRDefault="00B117B1" w:rsidP="00896F52">
            <w:pPr>
              <w:spacing w:before="40" w:after="40"/>
              <w:ind w:right="57"/>
              <w:jc w:val="center"/>
              <w:rPr>
                <w:rFonts w:cs="Arial"/>
                <w:bCs/>
                <w:sz w:val="16"/>
                <w:szCs w:val="16"/>
              </w:rPr>
            </w:pPr>
            <w:proofErr w:type="gramStart"/>
            <w:r>
              <w:rPr>
                <w:rFonts w:cs="Arial"/>
                <w:bCs/>
                <w:sz w:val="16"/>
                <w:szCs w:val="16"/>
              </w:rPr>
              <w:t>ogółem</w:t>
            </w:r>
            <w:proofErr w:type="gramEnd"/>
          </w:p>
        </w:tc>
        <w:tc>
          <w:tcPr>
            <w:tcW w:w="1061" w:type="dxa"/>
            <w:vMerge w:val="restart"/>
            <w:vAlign w:val="center"/>
          </w:tcPr>
          <w:p w:rsidR="00B117B1" w:rsidRDefault="00B117B1" w:rsidP="00896F52">
            <w:pPr>
              <w:spacing w:before="40" w:after="40"/>
              <w:ind w:right="57"/>
              <w:jc w:val="center"/>
              <w:rPr>
                <w:rFonts w:cs="Arial"/>
                <w:bCs/>
                <w:sz w:val="16"/>
                <w:szCs w:val="16"/>
              </w:rPr>
            </w:pPr>
            <w:proofErr w:type="gramStart"/>
            <w:r>
              <w:rPr>
                <w:rFonts w:cs="Arial"/>
                <w:bCs/>
                <w:sz w:val="16"/>
                <w:szCs w:val="16"/>
              </w:rPr>
              <w:t>w</w:t>
            </w:r>
            <w:proofErr w:type="gramEnd"/>
            <w:r>
              <w:rPr>
                <w:rFonts w:cs="Arial"/>
                <w:bCs/>
                <w:sz w:val="16"/>
                <w:szCs w:val="16"/>
              </w:rPr>
              <w:t xml:space="preserve"> tym na wsi</w:t>
            </w:r>
          </w:p>
        </w:tc>
        <w:tc>
          <w:tcPr>
            <w:tcW w:w="3118" w:type="dxa"/>
            <w:gridSpan w:val="3"/>
            <w:tcBorders>
              <w:top w:val="nil"/>
              <w:bottom w:val="single" w:sz="4" w:space="0" w:color="001D77"/>
            </w:tcBorders>
          </w:tcPr>
          <w:p w:rsidR="00B117B1" w:rsidRDefault="00B117B1" w:rsidP="00896F52">
            <w:pPr>
              <w:spacing w:before="40" w:after="40"/>
              <w:ind w:right="57"/>
              <w:jc w:val="center"/>
              <w:rPr>
                <w:rFonts w:cs="Arial"/>
                <w:bCs/>
                <w:sz w:val="16"/>
                <w:szCs w:val="16"/>
              </w:rPr>
            </w:pPr>
            <w:proofErr w:type="gramStart"/>
            <w:r>
              <w:rPr>
                <w:rFonts w:cs="Arial"/>
                <w:bCs/>
                <w:sz w:val="16"/>
                <w:szCs w:val="16"/>
              </w:rPr>
              <w:t>z</w:t>
            </w:r>
            <w:proofErr w:type="gramEnd"/>
            <w:r>
              <w:rPr>
                <w:rFonts w:cs="Arial"/>
                <w:bCs/>
                <w:sz w:val="16"/>
                <w:szCs w:val="16"/>
              </w:rPr>
              <w:t xml:space="preserve"> liczby razem</w:t>
            </w:r>
          </w:p>
        </w:tc>
      </w:tr>
      <w:tr w:rsidR="00B117B1" w:rsidRPr="0058284F" w:rsidTr="0063213D">
        <w:trPr>
          <w:trHeight w:val="546"/>
          <w:jc w:val="center"/>
        </w:trPr>
        <w:tc>
          <w:tcPr>
            <w:tcW w:w="3024" w:type="dxa"/>
            <w:gridSpan w:val="2"/>
            <w:vMerge/>
            <w:tcBorders>
              <w:bottom w:val="nil"/>
              <w:right w:val="single" w:sz="4" w:space="0" w:color="002060"/>
            </w:tcBorders>
            <w:vAlign w:val="center"/>
          </w:tcPr>
          <w:p w:rsidR="00B117B1" w:rsidRPr="000F27C6" w:rsidRDefault="00B117B1" w:rsidP="00896F52">
            <w:pPr>
              <w:spacing w:before="40" w:after="40"/>
              <w:jc w:val="center"/>
              <w:rPr>
                <w:rFonts w:cs="Arial"/>
                <w:sz w:val="16"/>
                <w:szCs w:val="16"/>
              </w:rPr>
            </w:pPr>
          </w:p>
        </w:tc>
        <w:tc>
          <w:tcPr>
            <w:tcW w:w="945" w:type="dxa"/>
            <w:vMerge/>
            <w:tcBorders>
              <w:left w:val="single" w:sz="4" w:space="0" w:color="002060"/>
              <w:bottom w:val="single" w:sz="4" w:space="0" w:color="001D77"/>
            </w:tcBorders>
            <w:vAlign w:val="center"/>
          </w:tcPr>
          <w:p w:rsidR="00B117B1" w:rsidRDefault="00B117B1" w:rsidP="00896F52">
            <w:pPr>
              <w:spacing w:before="40" w:after="40"/>
              <w:ind w:right="57"/>
              <w:jc w:val="center"/>
              <w:rPr>
                <w:rFonts w:cs="Arial"/>
                <w:bCs/>
                <w:sz w:val="16"/>
                <w:szCs w:val="16"/>
              </w:rPr>
            </w:pPr>
          </w:p>
        </w:tc>
        <w:tc>
          <w:tcPr>
            <w:tcW w:w="1061" w:type="dxa"/>
            <w:vMerge/>
            <w:tcBorders>
              <w:bottom w:val="single" w:sz="4" w:space="0" w:color="001D77"/>
            </w:tcBorders>
            <w:vAlign w:val="center"/>
          </w:tcPr>
          <w:p w:rsidR="00B117B1" w:rsidRDefault="00B117B1" w:rsidP="00896F52">
            <w:pPr>
              <w:spacing w:before="40" w:after="40"/>
              <w:ind w:right="57"/>
              <w:jc w:val="center"/>
              <w:rPr>
                <w:rFonts w:cs="Arial"/>
                <w:bCs/>
                <w:sz w:val="16"/>
                <w:szCs w:val="16"/>
              </w:rPr>
            </w:pPr>
          </w:p>
        </w:tc>
        <w:tc>
          <w:tcPr>
            <w:tcW w:w="1011" w:type="dxa"/>
            <w:tcBorders>
              <w:top w:val="nil"/>
              <w:bottom w:val="single" w:sz="4" w:space="0" w:color="001D77"/>
            </w:tcBorders>
            <w:vAlign w:val="center"/>
          </w:tcPr>
          <w:p w:rsidR="00B117B1" w:rsidRDefault="00B117B1" w:rsidP="00896F52">
            <w:pPr>
              <w:spacing w:before="40" w:after="40"/>
              <w:ind w:right="57"/>
              <w:jc w:val="center"/>
              <w:rPr>
                <w:rFonts w:cs="Arial"/>
                <w:bCs/>
                <w:sz w:val="16"/>
                <w:szCs w:val="16"/>
              </w:rPr>
            </w:pPr>
            <w:proofErr w:type="gramStart"/>
            <w:r>
              <w:rPr>
                <w:rFonts w:cs="Arial"/>
                <w:bCs/>
                <w:sz w:val="16"/>
                <w:szCs w:val="16"/>
              </w:rPr>
              <w:t>razem</w:t>
            </w:r>
            <w:proofErr w:type="gramEnd"/>
          </w:p>
        </w:tc>
        <w:tc>
          <w:tcPr>
            <w:tcW w:w="973" w:type="dxa"/>
            <w:tcBorders>
              <w:top w:val="nil"/>
              <w:bottom w:val="single" w:sz="4" w:space="0" w:color="001D77"/>
            </w:tcBorders>
            <w:vAlign w:val="center"/>
          </w:tcPr>
          <w:p w:rsidR="00B117B1" w:rsidRDefault="00B117B1" w:rsidP="00896F52">
            <w:pPr>
              <w:spacing w:before="40" w:after="40"/>
              <w:ind w:right="57"/>
              <w:jc w:val="center"/>
              <w:rPr>
                <w:rFonts w:cs="Arial"/>
                <w:bCs/>
                <w:sz w:val="16"/>
                <w:szCs w:val="16"/>
              </w:rPr>
            </w:pPr>
            <w:proofErr w:type="gramStart"/>
            <w:r>
              <w:rPr>
                <w:rFonts w:cs="Arial"/>
                <w:bCs/>
                <w:sz w:val="16"/>
                <w:szCs w:val="16"/>
              </w:rPr>
              <w:t>dziewczęta</w:t>
            </w:r>
            <w:proofErr w:type="gramEnd"/>
          </w:p>
        </w:tc>
        <w:tc>
          <w:tcPr>
            <w:tcW w:w="1134" w:type="dxa"/>
            <w:tcBorders>
              <w:top w:val="nil"/>
              <w:bottom w:val="single" w:sz="4" w:space="0" w:color="001D77"/>
            </w:tcBorders>
            <w:vAlign w:val="center"/>
          </w:tcPr>
          <w:p w:rsidR="00B117B1" w:rsidRDefault="00B117B1" w:rsidP="00896F52">
            <w:pPr>
              <w:spacing w:before="40" w:after="40"/>
              <w:ind w:right="19"/>
              <w:jc w:val="center"/>
              <w:rPr>
                <w:rFonts w:cs="Arial"/>
                <w:bCs/>
                <w:sz w:val="16"/>
                <w:szCs w:val="16"/>
              </w:rPr>
            </w:pPr>
            <w:proofErr w:type="gramStart"/>
            <w:r>
              <w:rPr>
                <w:rFonts w:cs="Arial"/>
                <w:bCs/>
                <w:sz w:val="16"/>
                <w:szCs w:val="16"/>
              </w:rPr>
              <w:t>niepełnosprawne</w:t>
            </w:r>
            <w:proofErr w:type="gramEnd"/>
          </w:p>
        </w:tc>
      </w:tr>
      <w:tr w:rsidR="00C76842" w:rsidRPr="00A61DC0" w:rsidTr="00C76842">
        <w:trPr>
          <w:trHeight w:val="129"/>
          <w:jc w:val="center"/>
        </w:trPr>
        <w:tc>
          <w:tcPr>
            <w:tcW w:w="2474" w:type="dxa"/>
            <w:vMerge w:val="restart"/>
            <w:tcBorders>
              <w:top w:val="single" w:sz="12" w:space="0" w:color="002060"/>
              <w:right w:val="nil"/>
            </w:tcBorders>
            <w:vAlign w:val="center"/>
          </w:tcPr>
          <w:p w:rsidR="00C76842" w:rsidRPr="00896F52" w:rsidRDefault="00C76842" w:rsidP="00896F52">
            <w:pPr>
              <w:spacing w:before="20" w:after="20"/>
              <w:rPr>
                <w:rFonts w:cs="Arial"/>
                <w:sz w:val="16"/>
                <w:szCs w:val="16"/>
              </w:rPr>
            </w:pPr>
            <w:r w:rsidRPr="00896F52">
              <w:rPr>
                <w:rFonts w:cs="Arial"/>
                <w:sz w:val="16"/>
                <w:szCs w:val="16"/>
              </w:rPr>
              <w:t xml:space="preserve">Rodzinna piecza zastępcza </w:t>
            </w:r>
          </w:p>
        </w:tc>
        <w:tc>
          <w:tcPr>
            <w:tcW w:w="550" w:type="dxa"/>
            <w:tcBorders>
              <w:top w:val="single" w:sz="12" w:space="0" w:color="002060"/>
              <w:left w:val="nil"/>
            </w:tcBorders>
            <w:vAlign w:val="bottom"/>
          </w:tcPr>
          <w:p w:rsidR="00C76842" w:rsidRPr="00896F52" w:rsidRDefault="00C76842" w:rsidP="00896F52">
            <w:pPr>
              <w:spacing w:before="20" w:after="20"/>
              <w:rPr>
                <w:rFonts w:cs="Arial"/>
                <w:sz w:val="16"/>
                <w:szCs w:val="16"/>
              </w:rPr>
            </w:pPr>
            <w:r w:rsidRPr="00896F52">
              <w:rPr>
                <w:rFonts w:cs="Arial"/>
                <w:sz w:val="16"/>
                <w:szCs w:val="16"/>
              </w:rPr>
              <w:t>2018</w:t>
            </w:r>
          </w:p>
        </w:tc>
        <w:tc>
          <w:tcPr>
            <w:tcW w:w="945" w:type="dxa"/>
            <w:tcBorders>
              <w:top w:val="single" w:sz="12" w:space="0" w:color="002060"/>
            </w:tcBorders>
          </w:tcPr>
          <w:p w:rsidR="00C76842" w:rsidRPr="00896F52" w:rsidRDefault="00FB0548" w:rsidP="00896F52">
            <w:pPr>
              <w:spacing w:before="20" w:after="20"/>
              <w:jc w:val="right"/>
              <w:rPr>
                <w:sz w:val="16"/>
                <w:szCs w:val="16"/>
              </w:rPr>
            </w:pPr>
            <w:r w:rsidRPr="00896F52">
              <w:rPr>
                <w:sz w:val="16"/>
                <w:szCs w:val="16"/>
              </w:rPr>
              <w:t>1000</w:t>
            </w:r>
          </w:p>
        </w:tc>
        <w:tc>
          <w:tcPr>
            <w:tcW w:w="1061" w:type="dxa"/>
            <w:tcBorders>
              <w:top w:val="single" w:sz="12" w:space="0" w:color="002060"/>
            </w:tcBorders>
          </w:tcPr>
          <w:p w:rsidR="00C76842" w:rsidRPr="00896F52" w:rsidRDefault="00FB0548" w:rsidP="00896F52">
            <w:pPr>
              <w:spacing w:before="20" w:after="20"/>
              <w:jc w:val="right"/>
              <w:rPr>
                <w:sz w:val="16"/>
                <w:szCs w:val="16"/>
              </w:rPr>
            </w:pPr>
            <w:r w:rsidRPr="00896F52">
              <w:rPr>
                <w:sz w:val="16"/>
                <w:szCs w:val="16"/>
              </w:rPr>
              <w:t>395</w:t>
            </w:r>
          </w:p>
        </w:tc>
        <w:tc>
          <w:tcPr>
            <w:tcW w:w="1011" w:type="dxa"/>
            <w:tcBorders>
              <w:top w:val="single" w:sz="12" w:space="0" w:color="002060"/>
            </w:tcBorders>
          </w:tcPr>
          <w:p w:rsidR="00C76842" w:rsidRPr="00896F52" w:rsidRDefault="00FB0548" w:rsidP="00896F52">
            <w:pPr>
              <w:spacing w:before="20" w:after="20"/>
              <w:jc w:val="right"/>
              <w:rPr>
                <w:rFonts w:cs="Calibri"/>
                <w:sz w:val="16"/>
                <w:szCs w:val="16"/>
                <w:lang w:eastAsia="pl-PL"/>
              </w:rPr>
            </w:pPr>
            <w:r w:rsidRPr="00896F52">
              <w:rPr>
                <w:rFonts w:cs="Calibri"/>
                <w:sz w:val="16"/>
                <w:szCs w:val="16"/>
                <w:lang w:eastAsia="pl-PL"/>
              </w:rPr>
              <w:t>1433</w:t>
            </w:r>
          </w:p>
        </w:tc>
        <w:tc>
          <w:tcPr>
            <w:tcW w:w="973" w:type="dxa"/>
            <w:tcBorders>
              <w:top w:val="single" w:sz="12" w:space="0" w:color="002060"/>
            </w:tcBorders>
            <w:vAlign w:val="bottom"/>
          </w:tcPr>
          <w:p w:rsidR="00C76842" w:rsidRPr="00896F52" w:rsidRDefault="00FB0548" w:rsidP="00896F52">
            <w:pPr>
              <w:spacing w:before="20" w:after="20"/>
              <w:jc w:val="right"/>
              <w:rPr>
                <w:rFonts w:cs="Calibri"/>
                <w:sz w:val="16"/>
                <w:szCs w:val="16"/>
                <w:lang w:eastAsia="pl-PL"/>
              </w:rPr>
            </w:pPr>
            <w:r w:rsidRPr="00896F52">
              <w:rPr>
                <w:rFonts w:cs="Calibri"/>
                <w:sz w:val="16"/>
                <w:szCs w:val="16"/>
                <w:lang w:eastAsia="pl-PL"/>
              </w:rPr>
              <w:t>703</w:t>
            </w:r>
          </w:p>
        </w:tc>
        <w:tc>
          <w:tcPr>
            <w:tcW w:w="1134" w:type="dxa"/>
            <w:tcBorders>
              <w:top w:val="single" w:sz="12" w:space="0" w:color="002060"/>
            </w:tcBorders>
          </w:tcPr>
          <w:p w:rsidR="00C76842" w:rsidRPr="00896F52" w:rsidRDefault="00FB0548" w:rsidP="00896F52">
            <w:pPr>
              <w:spacing w:before="20" w:after="20"/>
              <w:jc w:val="right"/>
              <w:rPr>
                <w:rFonts w:cs="Calibri"/>
                <w:sz w:val="16"/>
                <w:szCs w:val="16"/>
                <w:lang w:eastAsia="pl-PL"/>
              </w:rPr>
            </w:pPr>
            <w:r w:rsidRPr="00896F52">
              <w:rPr>
                <w:rFonts w:cs="Calibri"/>
                <w:sz w:val="16"/>
                <w:szCs w:val="16"/>
                <w:lang w:eastAsia="pl-PL"/>
              </w:rPr>
              <w:t>220</w:t>
            </w:r>
          </w:p>
        </w:tc>
      </w:tr>
      <w:tr w:rsidR="001231B7" w:rsidRPr="00A61DC0" w:rsidTr="001231B7">
        <w:trPr>
          <w:trHeight w:val="129"/>
          <w:jc w:val="center"/>
        </w:trPr>
        <w:tc>
          <w:tcPr>
            <w:tcW w:w="2474" w:type="dxa"/>
            <w:vMerge/>
            <w:tcBorders>
              <w:right w:val="nil"/>
            </w:tcBorders>
            <w:vAlign w:val="bottom"/>
          </w:tcPr>
          <w:p w:rsidR="001231B7" w:rsidRPr="00896F52" w:rsidRDefault="001231B7" w:rsidP="00896F52">
            <w:pPr>
              <w:spacing w:before="20" w:after="20"/>
              <w:ind w:left="113"/>
              <w:rPr>
                <w:rFonts w:cs="Arial"/>
                <w:sz w:val="16"/>
                <w:szCs w:val="16"/>
              </w:rPr>
            </w:pPr>
          </w:p>
        </w:tc>
        <w:tc>
          <w:tcPr>
            <w:tcW w:w="550" w:type="dxa"/>
            <w:tcBorders>
              <w:left w:val="nil"/>
            </w:tcBorders>
            <w:vAlign w:val="bottom"/>
          </w:tcPr>
          <w:p w:rsidR="001231B7" w:rsidRPr="00896F52" w:rsidRDefault="001231B7" w:rsidP="00896F52">
            <w:pPr>
              <w:spacing w:before="20" w:after="20"/>
              <w:rPr>
                <w:rFonts w:cs="Arial"/>
                <w:sz w:val="16"/>
                <w:szCs w:val="16"/>
              </w:rPr>
            </w:pPr>
            <w:r w:rsidRPr="00896F52">
              <w:rPr>
                <w:rFonts w:cs="Arial"/>
                <w:sz w:val="16"/>
                <w:szCs w:val="16"/>
              </w:rPr>
              <w:t>2019</w:t>
            </w:r>
          </w:p>
        </w:tc>
        <w:tc>
          <w:tcPr>
            <w:tcW w:w="945" w:type="dxa"/>
            <w:vAlign w:val="bottom"/>
          </w:tcPr>
          <w:p w:rsidR="001231B7" w:rsidRPr="00896F52" w:rsidRDefault="001231B7" w:rsidP="00896F52">
            <w:pPr>
              <w:spacing w:before="20" w:after="20"/>
              <w:jc w:val="right"/>
              <w:rPr>
                <w:sz w:val="16"/>
                <w:szCs w:val="16"/>
              </w:rPr>
            </w:pPr>
            <w:r w:rsidRPr="00896F52">
              <w:rPr>
                <w:sz w:val="16"/>
                <w:szCs w:val="16"/>
              </w:rPr>
              <w:t>993</w:t>
            </w:r>
          </w:p>
        </w:tc>
        <w:tc>
          <w:tcPr>
            <w:tcW w:w="1061" w:type="dxa"/>
            <w:vAlign w:val="bottom"/>
          </w:tcPr>
          <w:p w:rsidR="001231B7" w:rsidRPr="00896F52" w:rsidRDefault="001231B7" w:rsidP="00896F52">
            <w:pPr>
              <w:spacing w:before="20" w:after="20"/>
              <w:jc w:val="right"/>
              <w:rPr>
                <w:sz w:val="16"/>
                <w:szCs w:val="16"/>
              </w:rPr>
            </w:pPr>
            <w:r w:rsidRPr="00896F52">
              <w:rPr>
                <w:sz w:val="16"/>
                <w:szCs w:val="16"/>
              </w:rPr>
              <w:t>409</w:t>
            </w:r>
          </w:p>
        </w:tc>
        <w:tc>
          <w:tcPr>
            <w:tcW w:w="1011" w:type="dxa"/>
            <w:vAlign w:val="bottom"/>
          </w:tcPr>
          <w:p w:rsidR="001231B7" w:rsidRPr="00896F52" w:rsidRDefault="001231B7" w:rsidP="00896F52">
            <w:pPr>
              <w:spacing w:before="20" w:after="20"/>
              <w:jc w:val="right"/>
              <w:rPr>
                <w:sz w:val="16"/>
                <w:szCs w:val="16"/>
              </w:rPr>
            </w:pPr>
            <w:r w:rsidRPr="00896F52">
              <w:rPr>
                <w:sz w:val="16"/>
                <w:szCs w:val="16"/>
              </w:rPr>
              <w:t>1418</w:t>
            </w:r>
          </w:p>
        </w:tc>
        <w:tc>
          <w:tcPr>
            <w:tcW w:w="973" w:type="dxa"/>
            <w:vAlign w:val="bottom"/>
          </w:tcPr>
          <w:p w:rsidR="001231B7" w:rsidRPr="00896F52" w:rsidRDefault="001231B7" w:rsidP="00896F52">
            <w:pPr>
              <w:spacing w:before="20" w:after="20"/>
              <w:jc w:val="right"/>
              <w:rPr>
                <w:sz w:val="16"/>
                <w:szCs w:val="16"/>
              </w:rPr>
            </w:pPr>
            <w:r w:rsidRPr="00896F52">
              <w:rPr>
                <w:sz w:val="16"/>
                <w:szCs w:val="16"/>
              </w:rPr>
              <w:t>655</w:t>
            </w:r>
          </w:p>
        </w:tc>
        <w:tc>
          <w:tcPr>
            <w:tcW w:w="1134" w:type="dxa"/>
            <w:vAlign w:val="bottom"/>
          </w:tcPr>
          <w:p w:rsidR="001231B7" w:rsidRPr="00896F52" w:rsidRDefault="00D566B6" w:rsidP="00896F52">
            <w:pPr>
              <w:spacing w:before="20" w:after="20"/>
              <w:jc w:val="right"/>
              <w:rPr>
                <w:sz w:val="16"/>
                <w:szCs w:val="16"/>
              </w:rPr>
            </w:pPr>
            <w:r w:rsidRPr="00896F52">
              <w:rPr>
                <w:sz w:val="16"/>
                <w:szCs w:val="16"/>
              </w:rPr>
              <w:t>172</w:t>
            </w:r>
          </w:p>
        </w:tc>
      </w:tr>
      <w:tr w:rsidR="00FA0174" w:rsidRPr="001231B7" w:rsidTr="00374B3A">
        <w:trPr>
          <w:trHeight w:val="129"/>
          <w:jc w:val="center"/>
        </w:trPr>
        <w:tc>
          <w:tcPr>
            <w:tcW w:w="2474" w:type="dxa"/>
            <w:tcBorders>
              <w:right w:val="nil"/>
            </w:tcBorders>
            <w:vAlign w:val="bottom"/>
          </w:tcPr>
          <w:p w:rsidR="00FA0174" w:rsidRPr="00896F52" w:rsidRDefault="00FA0174" w:rsidP="00896F52">
            <w:pPr>
              <w:spacing w:before="20" w:after="20"/>
              <w:rPr>
                <w:rFonts w:cs="Arial"/>
                <w:sz w:val="16"/>
                <w:szCs w:val="16"/>
              </w:rPr>
            </w:pPr>
            <w:r w:rsidRPr="00896F52">
              <w:rPr>
                <w:rFonts w:cs="Arial"/>
                <w:sz w:val="16"/>
                <w:szCs w:val="16"/>
              </w:rPr>
              <w:t>Rodziny zastępcze</w:t>
            </w:r>
          </w:p>
        </w:tc>
        <w:tc>
          <w:tcPr>
            <w:tcW w:w="550" w:type="dxa"/>
            <w:tcBorders>
              <w:left w:val="nil"/>
            </w:tcBorders>
            <w:vAlign w:val="bottom"/>
          </w:tcPr>
          <w:p w:rsidR="00FA0174" w:rsidRPr="00896F52" w:rsidRDefault="00FA0174" w:rsidP="00896F52">
            <w:pPr>
              <w:spacing w:before="20" w:after="20"/>
              <w:ind w:left="113"/>
              <w:rPr>
                <w:rFonts w:cs="Arial"/>
                <w:sz w:val="16"/>
                <w:szCs w:val="16"/>
              </w:rPr>
            </w:pPr>
          </w:p>
        </w:tc>
        <w:tc>
          <w:tcPr>
            <w:tcW w:w="945" w:type="dxa"/>
            <w:vAlign w:val="bottom"/>
          </w:tcPr>
          <w:p w:rsidR="00FA0174" w:rsidRPr="00896F52" w:rsidRDefault="00FA0174" w:rsidP="00896F52">
            <w:pPr>
              <w:spacing w:before="20" w:after="20"/>
              <w:jc w:val="right"/>
              <w:rPr>
                <w:sz w:val="16"/>
                <w:szCs w:val="16"/>
              </w:rPr>
            </w:pPr>
            <w:r w:rsidRPr="00896F52">
              <w:rPr>
                <w:sz w:val="16"/>
                <w:szCs w:val="16"/>
              </w:rPr>
              <w:t>980</w:t>
            </w:r>
          </w:p>
        </w:tc>
        <w:tc>
          <w:tcPr>
            <w:tcW w:w="1061" w:type="dxa"/>
            <w:vAlign w:val="bottom"/>
          </w:tcPr>
          <w:p w:rsidR="00FA0174" w:rsidRPr="00896F52" w:rsidRDefault="00FA0174" w:rsidP="00896F52">
            <w:pPr>
              <w:spacing w:before="20" w:after="20"/>
              <w:jc w:val="right"/>
              <w:rPr>
                <w:sz w:val="16"/>
                <w:szCs w:val="16"/>
              </w:rPr>
            </w:pPr>
            <w:r w:rsidRPr="00896F52">
              <w:rPr>
                <w:sz w:val="16"/>
                <w:szCs w:val="16"/>
              </w:rPr>
              <w:t>404</w:t>
            </w:r>
          </w:p>
        </w:tc>
        <w:tc>
          <w:tcPr>
            <w:tcW w:w="1011" w:type="dxa"/>
            <w:vAlign w:val="bottom"/>
          </w:tcPr>
          <w:p w:rsidR="00FA0174" w:rsidRPr="00896F52" w:rsidRDefault="00FA0174" w:rsidP="00896F52">
            <w:pPr>
              <w:spacing w:before="20" w:after="20"/>
              <w:jc w:val="right"/>
              <w:rPr>
                <w:sz w:val="16"/>
                <w:szCs w:val="16"/>
              </w:rPr>
            </w:pPr>
            <w:r w:rsidRPr="00896F52">
              <w:rPr>
                <w:sz w:val="16"/>
                <w:szCs w:val="16"/>
              </w:rPr>
              <w:t>1332</w:t>
            </w:r>
          </w:p>
        </w:tc>
        <w:tc>
          <w:tcPr>
            <w:tcW w:w="973" w:type="dxa"/>
            <w:vAlign w:val="bottom"/>
          </w:tcPr>
          <w:p w:rsidR="00FA0174" w:rsidRPr="00896F52" w:rsidRDefault="00FA0174" w:rsidP="00896F52">
            <w:pPr>
              <w:spacing w:before="20" w:after="20"/>
              <w:jc w:val="right"/>
              <w:rPr>
                <w:sz w:val="16"/>
                <w:szCs w:val="16"/>
              </w:rPr>
            </w:pPr>
            <w:r w:rsidRPr="00896F52">
              <w:rPr>
                <w:sz w:val="16"/>
                <w:szCs w:val="16"/>
              </w:rPr>
              <w:t>610</w:t>
            </w:r>
          </w:p>
        </w:tc>
        <w:tc>
          <w:tcPr>
            <w:tcW w:w="1134" w:type="dxa"/>
            <w:vAlign w:val="bottom"/>
          </w:tcPr>
          <w:p w:rsidR="00FA0174" w:rsidRPr="00896F52" w:rsidRDefault="00FA0174" w:rsidP="00896F52">
            <w:pPr>
              <w:spacing w:before="20" w:after="20"/>
              <w:jc w:val="right"/>
              <w:rPr>
                <w:sz w:val="16"/>
                <w:szCs w:val="16"/>
              </w:rPr>
            </w:pPr>
            <w:r w:rsidRPr="00896F52">
              <w:rPr>
                <w:sz w:val="16"/>
                <w:szCs w:val="16"/>
              </w:rPr>
              <w:t>162</w:t>
            </w:r>
          </w:p>
        </w:tc>
      </w:tr>
      <w:tr w:rsidR="00FA0174" w:rsidRPr="00A61DC0" w:rsidTr="00374B3A">
        <w:trPr>
          <w:trHeight w:val="129"/>
          <w:jc w:val="center"/>
        </w:trPr>
        <w:tc>
          <w:tcPr>
            <w:tcW w:w="2474" w:type="dxa"/>
            <w:tcBorders>
              <w:right w:val="nil"/>
            </w:tcBorders>
            <w:vAlign w:val="bottom"/>
          </w:tcPr>
          <w:p w:rsidR="00FA0174" w:rsidRPr="00896F52" w:rsidRDefault="00FA0174" w:rsidP="00896F52">
            <w:pPr>
              <w:tabs>
                <w:tab w:val="right" w:leader="dot" w:pos="4196"/>
              </w:tabs>
              <w:spacing w:before="20" w:after="20"/>
              <w:ind w:left="113"/>
              <w:rPr>
                <w:rFonts w:cs="Arial"/>
                <w:sz w:val="16"/>
                <w:szCs w:val="16"/>
              </w:rPr>
            </w:pPr>
            <w:proofErr w:type="gramStart"/>
            <w:r w:rsidRPr="00896F52">
              <w:rPr>
                <w:rFonts w:cs="Arial"/>
                <w:sz w:val="16"/>
                <w:szCs w:val="16"/>
              </w:rPr>
              <w:t>spokrewnione</w:t>
            </w:r>
            <w:proofErr w:type="gramEnd"/>
            <w:r w:rsidRPr="00896F52">
              <w:rPr>
                <w:rFonts w:cs="Arial"/>
                <w:sz w:val="16"/>
                <w:szCs w:val="16"/>
              </w:rPr>
              <w:t xml:space="preserve"> z dzieckiem</w:t>
            </w:r>
          </w:p>
        </w:tc>
        <w:tc>
          <w:tcPr>
            <w:tcW w:w="550" w:type="dxa"/>
            <w:tcBorders>
              <w:left w:val="nil"/>
            </w:tcBorders>
            <w:vAlign w:val="bottom"/>
          </w:tcPr>
          <w:p w:rsidR="00FA0174" w:rsidRPr="00896F52" w:rsidRDefault="00FA0174" w:rsidP="00896F52">
            <w:pPr>
              <w:spacing w:before="20" w:after="20"/>
              <w:ind w:left="113"/>
              <w:rPr>
                <w:rFonts w:cs="Arial"/>
                <w:sz w:val="16"/>
                <w:szCs w:val="16"/>
              </w:rPr>
            </w:pPr>
          </w:p>
        </w:tc>
        <w:tc>
          <w:tcPr>
            <w:tcW w:w="945" w:type="dxa"/>
            <w:vAlign w:val="bottom"/>
          </w:tcPr>
          <w:p w:rsidR="00FA0174" w:rsidRPr="00896F52" w:rsidRDefault="00FA0174" w:rsidP="00896F52">
            <w:pPr>
              <w:spacing w:before="20" w:after="20"/>
              <w:jc w:val="right"/>
              <w:rPr>
                <w:sz w:val="16"/>
                <w:szCs w:val="16"/>
              </w:rPr>
            </w:pPr>
            <w:r w:rsidRPr="00896F52">
              <w:rPr>
                <w:sz w:val="16"/>
                <w:szCs w:val="16"/>
              </w:rPr>
              <w:t>672</w:t>
            </w:r>
          </w:p>
        </w:tc>
        <w:tc>
          <w:tcPr>
            <w:tcW w:w="1061" w:type="dxa"/>
            <w:vAlign w:val="bottom"/>
          </w:tcPr>
          <w:p w:rsidR="00FA0174" w:rsidRPr="00896F52" w:rsidRDefault="00FA0174" w:rsidP="00896F52">
            <w:pPr>
              <w:spacing w:before="20" w:after="20"/>
              <w:jc w:val="right"/>
              <w:rPr>
                <w:sz w:val="16"/>
                <w:szCs w:val="16"/>
              </w:rPr>
            </w:pPr>
            <w:r w:rsidRPr="00896F52">
              <w:rPr>
                <w:sz w:val="16"/>
                <w:szCs w:val="16"/>
              </w:rPr>
              <w:t>262</w:t>
            </w:r>
          </w:p>
        </w:tc>
        <w:tc>
          <w:tcPr>
            <w:tcW w:w="1011" w:type="dxa"/>
            <w:vAlign w:val="bottom"/>
          </w:tcPr>
          <w:p w:rsidR="00FA0174" w:rsidRPr="00896F52" w:rsidRDefault="00FA0174" w:rsidP="00896F52">
            <w:pPr>
              <w:spacing w:before="20" w:after="20"/>
              <w:jc w:val="right"/>
              <w:rPr>
                <w:sz w:val="16"/>
                <w:szCs w:val="16"/>
              </w:rPr>
            </w:pPr>
            <w:r w:rsidRPr="00896F52">
              <w:rPr>
                <w:sz w:val="16"/>
                <w:szCs w:val="16"/>
              </w:rPr>
              <w:t>877</w:t>
            </w:r>
          </w:p>
        </w:tc>
        <w:tc>
          <w:tcPr>
            <w:tcW w:w="973" w:type="dxa"/>
            <w:vAlign w:val="bottom"/>
          </w:tcPr>
          <w:p w:rsidR="00FA0174" w:rsidRPr="00896F52" w:rsidRDefault="00FA0174" w:rsidP="00896F52">
            <w:pPr>
              <w:spacing w:before="20" w:after="20"/>
              <w:jc w:val="right"/>
              <w:rPr>
                <w:sz w:val="16"/>
                <w:szCs w:val="16"/>
              </w:rPr>
            </w:pPr>
            <w:r w:rsidRPr="00896F52">
              <w:rPr>
                <w:sz w:val="16"/>
                <w:szCs w:val="16"/>
              </w:rPr>
              <w:t>391</w:t>
            </w:r>
          </w:p>
        </w:tc>
        <w:tc>
          <w:tcPr>
            <w:tcW w:w="1134" w:type="dxa"/>
            <w:vAlign w:val="bottom"/>
          </w:tcPr>
          <w:p w:rsidR="00FA0174" w:rsidRPr="00896F52" w:rsidRDefault="00FA0174" w:rsidP="00896F52">
            <w:pPr>
              <w:spacing w:before="20" w:after="20"/>
              <w:jc w:val="right"/>
              <w:rPr>
                <w:sz w:val="16"/>
                <w:szCs w:val="16"/>
              </w:rPr>
            </w:pPr>
            <w:r w:rsidRPr="00896F52">
              <w:rPr>
                <w:sz w:val="16"/>
                <w:szCs w:val="16"/>
              </w:rPr>
              <w:t>105</w:t>
            </w:r>
          </w:p>
        </w:tc>
      </w:tr>
      <w:tr w:rsidR="00FA0174" w:rsidRPr="00A61DC0" w:rsidTr="00374B3A">
        <w:trPr>
          <w:trHeight w:val="129"/>
          <w:jc w:val="center"/>
        </w:trPr>
        <w:tc>
          <w:tcPr>
            <w:tcW w:w="2474" w:type="dxa"/>
            <w:tcBorders>
              <w:right w:val="nil"/>
            </w:tcBorders>
            <w:vAlign w:val="bottom"/>
          </w:tcPr>
          <w:p w:rsidR="00FA0174" w:rsidRPr="00896F52" w:rsidRDefault="00FA0174" w:rsidP="00896F52">
            <w:pPr>
              <w:tabs>
                <w:tab w:val="right" w:leader="dot" w:pos="4196"/>
              </w:tabs>
              <w:spacing w:before="20" w:after="20"/>
              <w:ind w:left="113"/>
              <w:rPr>
                <w:rFonts w:cs="Arial"/>
                <w:sz w:val="16"/>
                <w:szCs w:val="16"/>
              </w:rPr>
            </w:pPr>
            <w:proofErr w:type="gramStart"/>
            <w:r w:rsidRPr="00896F52">
              <w:rPr>
                <w:rFonts w:cs="Arial"/>
                <w:sz w:val="16"/>
                <w:szCs w:val="16"/>
              </w:rPr>
              <w:t>niezawodowe</w:t>
            </w:r>
            <w:proofErr w:type="gramEnd"/>
            <w:r w:rsidRPr="00896F52">
              <w:rPr>
                <w:rFonts w:cs="Arial"/>
                <w:sz w:val="16"/>
                <w:szCs w:val="16"/>
              </w:rPr>
              <w:t xml:space="preserve"> </w:t>
            </w:r>
          </w:p>
        </w:tc>
        <w:tc>
          <w:tcPr>
            <w:tcW w:w="550" w:type="dxa"/>
            <w:tcBorders>
              <w:left w:val="nil"/>
            </w:tcBorders>
            <w:vAlign w:val="bottom"/>
          </w:tcPr>
          <w:p w:rsidR="00FA0174" w:rsidRPr="00896F52" w:rsidRDefault="00FA0174" w:rsidP="00896F52">
            <w:pPr>
              <w:spacing w:before="20" w:after="20"/>
              <w:ind w:left="113"/>
              <w:rPr>
                <w:rFonts w:cs="Arial"/>
                <w:sz w:val="16"/>
                <w:szCs w:val="16"/>
              </w:rPr>
            </w:pPr>
          </w:p>
        </w:tc>
        <w:tc>
          <w:tcPr>
            <w:tcW w:w="945" w:type="dxa"/>
            <w:vAlign w:val="bottom"/>
          </w:tcPr>
          <w:p w:rsidR="00FA0174" w:rsidRPr="00896F52" w:rsidRDefault="00FA0174" w:rsidP="00896F52">
            <w:pPr>
              <w:spacing w:before="20" w:after="20"/>
              <w:jc w:val="right"/>
              <w:rPr>
                <w:sz w:val="16"/>
                <w:szCs w:val="16"/>
              </w:rPr>
            </w:pPr>
            <w:r w:rsidRPr="00896F52">
              <w:rPr>
                <w:sz w:val="16"/>
                <w:szCs w:val="16"/>
              </w:rPr>
              <w:t>279</w:t>
            </w:r>
          </w:p>
        </w:tc>
        <w:tc>
          <w:tcPr>
            <w:tcW w:w="1061" w:type="dxa"/>
            <w:vAlign w:val="bottom"/>
          </w:tcPr>
          <w:p w:rsidR="00FA0174" w:rsidRPr="00896F52" w:rsidRDefault="00FA0174" w:rsidP="00896F52">
            <w:pPr>
              <w:spacing w:before="20" w:after="20"/>
              <w:jc w:val="right"/>
              <w:rPr>
                <w:sz w:val="16"/>
                <w:szCs w:val="16"/>
              </w:rPr>
            </w:pPr>
            <w:r w:rsidRPr="00896F52">
              <w:rPr>
                <w:sz w:val="16"/>
                <w:szCs w:val="16"/>
              </w:rPr>
              <w:t>125</w:t>
            </w:r>
          </w:p>
        </w:tc>
        <w:tc>
          <w:tcPr>
            <w:tcW w:w="1011" w:type="dxa"/>
            <w:vAlign w:val="bottom"/>
          </w:tcPr>
          <w:p w:rsidR="00FA0174" w:rsidRPr="00896F52" w:rsidRDefault="00FA0174" w:rsidP="00896F52">
            <w:pPr>
              <w:spacing w:before="20" w:after="20"/>
              <w:jc w:val="right"/>
              <w:rPr>
                <w:sz w:val="16"/>
                <w:szCs w:val="16"/>
              </w:rPr>
            </w:pPr>
            <w:r w:rsidRPr="00896F52">
              <w:rPr>
                <w:sz w:val="16"/>
                <w:szCs w:val="16"/>
              </w:rPr>
              <w:t>355</w:t>
            </w:r>
          </w:p>
        </w:tc>
        <w:tc>
          <w:tcPr>
            <w:tcW w:w="973" w:type="dxa"/>
            <w:vAlign w:val="bottom"/>
          </w:tcPr>
          <w:p w:rsidR="00FA0174" w:rsidRPr="00896F52" w:rsidRDefault="00FA0174" w:rsidP="00896F52">
            <w:pPr>
              <w:spacing w:before="20" w:after="20"/>
              <w:jc w:val="right"/>
              <w:rPr>
                <w:sz w:val="16"/>
                <w:szCs w:val="16"/>
              </w:rPr>
            </w:pPr>
            <w:r w:rsidRPr="00896F52">
              <w:rPr>
                <w:sz w:val="16"/>
                <w:szCs w:val="16"/>
              </w:rPr>
              <w:t>177</w:t>
            </w:r>
          </w:p>
        </w:tc>
        <w:tc>
          <w:tcPr>
            <w:tcW w:w="1134" w:type="dxa"/>
            <w:vAlign w:val="bottom"/>
          </w:tcPr>
          <w:p w:rsidR="00FA0174" w:rsidRPr="00896F52" w:rsidRDefault="00FA0174" w:rsidP="00896F52">
            <w:pPr>
              <w:spacing w:before="20" w:after="20"/>
              <w:jc w:val="right"/>
              <w:rPr>
                <w:sz w:val="16"/>
                <w:szCs w:val="16"/>
              </w:rPr>
            </w:pPr>
            <w:r w:rsidRPr="00896F52">
              <w:rPr>
                <w:sz w:val="16"/>
                <w:szCs w:val="16"/>
              </w:rPr>
              <w:t>37</w:t>
            </w:r>
          </w:p>
        </w:tc>
      </w:tr>
      <w:tr w:rsidR="00FA0174" w:rsidTr="00374B3A">
        <w:trPr>
          <w:trHeight w:val="129"/>
          <w:jc w:val="center"/>
        </w:trPr>
        <w:tc>
          <w:tcPr>
            <w:tcW w:w="2474" w:type="dxa"/>
            <w:tcBorders>
              <w:right w:val="nil"/>
            </w:tcBorders>
            <w:vAlign w:val="bottom"/>
          </w:tcPr>
          <w:p w:rsidR="00FA0174" w:rsidRPr="00896F52" w:rsidRDefault="00FA0174" w:rsidP="00896F52">
            <w:pPr>
              <w:tabs>
                <w:tab w:val="right" w:leader="dot" w:pos="4196"/>
              </w:tabs>
              <w:spacing w:before="20" w:after="20"/>
              <w:ind w:left="113"/>
              <w:rPr>
                <w:rFonts w:cs="Arial"/>
                <w:sz w:val="16"/>
                <w:szCs w:val="16"/>
              </w:rPr>
            </w:pPr>
            <w:proofErr w:type="gramStart"/>
            <w:r w:rsidRPr="00896F52">
              <w:rPr>
                <w:rFonts w:cs="Arial"/>
                <w:sz w:val="16"/>
                <w:szCs w:val="16"/>
              </w:rPr>
              <w:t>zawodowe</w:t>
            </w:r>
            <w:proofErr w:type="gramEnd"/>
          </w:p>
        </w:tc>
        <w:tc>
          <w:tcPr>
            <w:tcW w:w="550" w:type="dxa"/>
            <w:tcBorders>
              <w:left w:val="nil"/>
            </w:tcBorders>
            <w:vAlign w:val="bottom"/>
          </w:tcPr>
          <w:p w:rsidR="00FA0174" w:rsidRPr="00896F52" w:rsidRDefault="00FA0174" w:rsidP="00896F52">
            <w:pPr>
              <w:spacing w:before="20" w:after="20"/>
              <w:rPr>
                <w:rFonts w:cs="Arial"/>
                <w:sz w:val="16"/>
                <w:szCs w:val="16"/>
              </w:rPr>
            </w:pPr>
          </w:p>
        </w:tc>
        <w:tc>
          <w:tcPr>
            <w:tcW w:w="945"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15</w:t>
            </w:r>
          </w:p>
        </w:tc>
        <w:tc>
          <w:tcPr>
            <w:tcW w:w="106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11</w:t>
            </w:r>
          </w:p>
        </w:tc>
        <w:tc>
          <w:tcPr>
            <w:tcW w:w="1011" w:type="dxa"/>
            <w:vAlign w:val="bottom"/>
          </w:tcPr>
          <w:p w:rsidR="00FA0174" w:rsidRPr="00896F52" w:rsidRDefault="00FA0174" w:rsidP="00896F52">
            <w:pPr>
              <w:spacing w:before="20" w:after="20"/>
              <w:jc w:val="right"/>
              <w:rPr>
                <w:sz w:val="16"/>
                <w:szCs w:val="16"/>
              </w:rPr>
            </w:pPr>
            <w:r w:rsidRPr="00896F52">
              <w:rPr>
                <w:sz w:val="16"/>
                <w:szCs w:val="16"/>
              </w:rPr>
              <w:t>49</w:t>
            </w:r>
          </w:p>
        </w:tc>
        <w:tc>
          <w:tcPr>
            <w:tcW w:w="973" w:type="dxa"/>
            <w:vAlign w:val="bottom"/>
          </w:tcPr>
          <w:p w:rsidR="00FA0174" w:rsidRPr="00896F52" w:rsidRDefault="00FA0174" w:rsidP="00896F52">
            <w:pPr>
              <w:spacing w:before="20" w:after="20"/>
              <w:jc w:val="right"/>
              <w:rPr>
                <w:sz w:val="16"/>
                <w:szCs w:val="16"/>
              </w:rPr>
            </w:pPr>
            <w:r w:rsidRPr="00896F52">
              <w:rPr>
                <w:sz w:val="16"/>
                <w:szCs w:val="16"/>
              </w:rPr>
              <w:t>20</w:t>
            </w:r>
          </w:p>
        </w:tc>
        <w:tc>
          <w:tcPr>
            <w:tcW w:w="1134" w:type="dxa"/>
            <w:vAlign w:val="bottom"/>
          </w:tcPr>
          <w:p w:rsidR="00FA0174" w:rsidRPr="00896F52" w:rsidRDefault="00FA0174" w:rsidP="00896F52">
            <w:pPr>
              <w:spacing w:before="20" w:after="20"/>
              <w:jc w:val="right"/>
              <w:rPr>
                <w:sz w:val="16"/>
                <w:szCs w:val="16"/>
              </w:rPr>
            </w:pPr>
            <w:r w:rsidRPr="00896F52">
              <w:rPr>
                <w:sz w:val="16"/>
                <w:szCs w:val="16"/>
              </w:rPr>
              <w:t>4</w:t>
            </w:r>
          </w:p>
        </w:tc>
      </w:tr>
      <w:tr w:rsidR="00FA0174" w:rsidTr="00374B3A">
        <w:trPr>
          <w:trHeight w:val="129"/>
          <w:jc w:val="center"/>
        </w:trPr>
        <w:tc>
          <w:tcPr>
            <w:tcW w:w="2474" w:type="dxa"/>
            <w:tcBorders>
              <w:right w:val="nil"/>
            </w:tcBorders>
            <w:vAlign w:val="bottom"/>
          </w:tcPr>
          <w:p w:rsidR="00FA0174" w:rsidRPr="00896F52" w:rsidRDefault="00FA0174" w:rsidP="00896F52">
            <w:pPr>
              <w:tabs>
                <w:tab w:val="right" w:leader="dot" w:pos="4196"/>
              </w:tabs>
              <w:spacing w:before="20" w:after="20"/>
              <w:ind w:left="113"/>
              <w:rPr>
                <w:rFonts w:cs="Arial"/>
                <w:sz w:val="16"/>
                <w:szCs w:val="16"/>
              </w:rPr>
            </w:pPr>
            <w:proofErr w:type="gramStart"/>
            <w:r w:rsidRPr="00896F52">
              <w:rPr>
                <w:rFonts w:cs="Arial"/>
                <w:sz w:val="16"/>
                <w:szCs w:val="16"/>
              </w:rPr>
              <w:t>zawodowe</w:t>
            </w:r>
            <w:proofErr w:type="gramEnd"/>
            <w:r w:rsidRPr="00896F52">
              <w:rPr>
                <w:rFonts w:cs="Arial"/>
                <w:sz w:val="16"/>
                <w:szCs w:val="16"/>
              </w:rPr>
              <w:t xml:space="preserve"> specjalistyczne </w:t>
            </w:r>
          </w:p>
        </w:tc>
        <w:tc>
          <w:tcPr>
            <w:tcW w:w="550" w:type="dxa"/>
            <w:tcBorders>
              <w:left w:val="nil"/>
            </w:tcBorders>
            <w:vAlign w:val="bottom"/>
          </w:tcPr>
          <w:p w:rsidR="00FA0174" w:rsidRPr="00896F52" w:rsidRDefault="00FA0174" w:rsidP="00896F52">
            <w:pPr>
              <w:spacing w:before="20" w:after="20"/>
              <w:rPr>
                <w:rFonts w:cs="Arial"/>
                <w:sz w:val="16"/>
                <w:szCs w:val="16"/>
              </w:rPr>
            </w:pPr>
          </w:p>
        </w:tc>
        <w:tc>
          <w:tcPr>
            <w:tcW w:w="945"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5</w:t>
            </w:r>
          </w:p>
        </w:tc>
        <w:tc>
          <w:tcPr>
            <w:tcW w:w="106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w:t>
            </w:r>
          </w:p>
        </w:tc>
        <w:tc>
          <w:tcPr>
            <w:tcW w:w="101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12</w:t>
            </w:r>
          </w:p>
        </w:tc>
        <w:tc>
          <w:tcPr>
            <w:tcW w:w="973"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10</w:t>
            </w:r>
          </w:p>
        </w:tc>
        <w:tc>
          <w:tcPr>
            <w:tcW w:w="1134"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11</w:t>
            </w:r>
          </w:p>
        </w:tc>
      </w:tr>
      <w:tr w:rsidR="00FA0174" w:rsidTr="00374B3A">
        <w:trPr>
          <w:trHeight w:val="129"/>
          <w:jc w:val="center"/>
        </w:trPr>
        <w:tc>
          <w:tcPr>
            <w:tcW w:w="2474" w:type="dxa"/>
            <w:tcBorders>
              <w:right w:val="nil"/>
            </w:tcBorders>
            <w:vAlign w:val="bottom"/>
          </w:tcPr>
          <w:p w:rsidR="00FA0174" w:rsidRPr="00896F52" w:rsidRDefault="00FA0174" w:rsidP="00896F52">
            <w:pPr>
              <w:tabs>
                <w:tab w:val="right" w:leader="dot" w:pos="4196"/>
              </w:tabs>
              <w:spacing w:before="20" w:after="20"/>
              <w:ind w:left="113"/>
              <w:rPr>
                <w:rFonts w:cs="Arial"/>
                <w:sz w:val="16"/>
                <w:szCs w:val="16"/>
              </w:rPr>
            </w:pPr>
            <w:proofErr w:type="gramStart"/>
            <w:r w:rsidRPr="00896F52">
              <w:rPr>
                <w:rFonts w:cs="Arial"/>
                <w:sz w:val="16"/>
                <w:szCs w:val="16"/>
              </w:rPr>
              <w:t>zawodowe</w:t>
            </w:r>
            <w:proofErr w:type="gramEnd"/>
            <w:r w:rsidRPr="00896F52">
              <w:rPr>
                <w:rFonts w:cs="Arial"/>
                <w:sz w:val="16"/>
                <w:szCs w:val="16"/>
              </w:rPr>
              <w:t xml:space="preserve"> pełniące funkcję pogotowia rodzinnego</w:t>
            </w:r>
          </w:p>
        </w:tc>
        <w:tc>
          <w:tcPr>
            <w:tcW w:w="550" w:type="dxa"/>
            <w:tcBorders>
              <w:left w:val="nil"/>
            </w:tcBorders>
            <w:vAlign w:val="bottom"/>
          </w:tcPr>
          <w:p w:rsidR="00FA0174" w:rsidRPr="00896F52" w:rsidRDefault="00FA0174" w:rsidP="00896F52">
            <w:pPr>
              <w:spacing w:before="20" w:after="20"/>
              <w:rPr>
                <w:rFonts w:cs="Arial"/>
                <w:sz w:val="16"/>
                <w:szCs w:val="16"/>
              </w:rPr>
            </w:pPr>
          </w:p>
        </w:tc>
        <w:tc>
          <w:tcPr>
            <w:tcW w:w="945"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9</w:t>
            </w:r>
          </w:p>
        </w:tc>
        <w:tc>
          <w:tcPr>
            <w:tcW w:w="106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5</w:t>
            </w:r>
          </w:p>
        </w:tc>
        <w:tc>
          <w:tcPr>
            <w:tcW w:w="101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39</w:t>
            </w:r>
          </w:p>
        </w:tc>
        <w:tc>
          <w:tcPr>
            <w:tcW w:w="973"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12</w:t>
            </w:r>
          </w:p>
        </w:tc>
        <w:tc>
          <w:tcPr>
            <w:tcW w:w="1134"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5</w:t>
            </w:r>
          </w:p>
        </w:tc>
      </w:tr>
      <w:tr w:rsidR="00FA0174" w:rsidTr="00374B3A">
        <w:trPr>
          <w:trHeight w:val="129"/>
          <w:jc w:val="center"/>
        </w:trPr>
        <w:tc>
          <w:tcPr>
            <w:tcW w:w="2474" w:type="dxa"/>
            <w:tcBorders>
              <w:right w:val="nil"/>
            </w:tcBorders>
            <w:vAlign w:val="bottom"/>
          </w:tcPr>
          <w:p w:rsidR="00FA0174" w:rsidRPr="00896F52" w:rsidRDefault="00FA0174" w:rsidP="00896F52">
            <w:pPr>
              <w:tabs>
                <w:tab w:val="right" w:leader="dot" w:pos="4196"/>
              </w:tabs>
              <w:spacing w:before="20" w:after="20"/>
              <w:rPr>
                <w:rFonts w:cs="Arial"/>
                <w:sz w:val="16"/>
                <w:szCs w:val="16"/>
              </w:rPr>
            </w:pPr>
            <w:r w:rsidRPr="00896F52">
              <w:rPr>
                <w:rFonts w:cs="Arial"/>
                <w:sz w:val="16"/>
                <w:szCs w:val="16"/>
              </w:rPr>
              <w:t>Rodzinne domy dziecka</w:t>
            </w:r>
          </w:p>
        </w:tc>
        <w:tc>
          <w:tcPr>
            <w:tcW w:w="550" w:type="dxa"/>
            <w:tcBorders>
              <w:left w:val="nil"/>
            </w:tcBorders>
            <w:vAlign w:val="bottom"/>
          </w:tcPr>
          <w:p w:rsidR="00FA0174" w:rsidRPr="00896F52" w:rsidRDefault="00FA0174" w:rsidP="00896F52">
            <w:pPr>
              <w:spacing w:before="20" w:after="20"/>
              <w:rPr>
                <w:rFonts w:cs="Arial"/>
                <w:sz w:val="16"/>
                <w:szCs w:val="16"/>
              </w:rPr>
            </w:pPr>
          </w:p>
        </w:tc>
        <w:tc>
          <w:tcPr>
            <w:tcW w:w="945"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13</w:t>
            </w:r>
          </w:p>
        </w:tc>
        <w:tc>
          <w:tcPr>
            <w:tcW w:w="106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5</w:t>
            </w:r>
          </w:p>
        </w:tc>
        <w:tc>
          <w:tcPr>
            <w:tcW w:w="1011"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86</w:t>
            </w:r>
          </w:p>
        </w:tc>
        <w:tc>
          <w:tcPr>
            <w:tcW w:w="973"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45</w:t>
            </w:r>
          </w:p>
        </w:tc>
        <w:tc>
          <w:tcPr>
            <w:tcW w:w="1134" w:type="dxa"/>
            <w:vAlign w:val="bottom"/>
          </w:tcPr>
          <w:p w:rsidR="00FA0174" w:rsidRPr="00896F52" w:rsidRDefault="00FA0174" w:rsidP="00896F52">
            <w:pPr>
              <w:spacing w:before="20" w:after="20"/>
              <w:jc w:val="right"/>
              <w:rPr>
                <w:rFonts w:cs="Arial"/>
                <w:sz w:val="16"/>
                <w:szCs w:val="16"/>
              </w:rPr>
            </w:pPr>
            <w:r w:rsidRPr="00896F52">
              <w:rPr>
                <w:rFonts w:cs="Arial"/>
                <w:sz w:val="16"/>
                <w:szCs w:val="16"/>
              </w:rPr>
              <w:t>10</w:t>
            </w:r>
          </w:p>
        </w:tc>
      </w:tr>
    </w:tbl>
    <w:p w:rsidR="005140B1" w:rsidRDefault="005140B1" w:rsidP="000A474D">
      <w:pPr>
        <w:spacing w:before="0" w:after="0" w:line="240" w:lineRule="auto"/>
        <w:rPr>
          <w:sz w:val="18"/>
          <w:szCs w:val="18"/>
        </w:rPr>
      </w:pPr>
    </w:p>
    <w:p w:rsidR="00F478DB" w:rsidRPr="006418F8" w:rsidRDefault="007668C0" w:rsidP="00A12AA4">
      <w:pPr>
        <w:spacing w:before="0"/>
        <w:rPr>
          <w:rFonts w:cs="FiraSans-Regular"/>
          <w:szCs w:val="19"/>
          <w:lang w:eastAsia="pl-PL"/>
        </w:rPr>
      </w:pPr>
      <w:r w:rsidRPr="00D32E9D">
        <w:rPr>
          <w:szCs w:val="19"/>
        </w:rPr>
        <w:t>Na koniec</w:t>
      </w:r>
      <w:r w:rsidR="00BD0D46" w:rsidRPr="00D32E9D">
        <w:rPr>
          <w:szCs w:val="19"/>
        </w:rPr>
        <w:t xml:space="preserve"> 2019</w:t>
      </w:r>
      <w:r w:rsidR="00290D52" w:rsidRPr="00D32E9D">
        <w:rPr>
          <w:szCs w:val="19"/>
        </w:rPr>
        <w:t xml:space="preserve"> r. w województwie świętokrzyskim w ramach rodzinnej pieczy zastępczej funkcjonowało </w:t>
      </w:r>
      <w:r w:rsidR="00BD0D46" w:rsidRPr="00D32E9D">
        <w:rPr>
          <w:szCs w:val="19"/>
        </w:rPr>
        <w:t>980</w:t>
      </w:r>
      <w:r w:rsidR="00290D52" w:rsidRPr="00D32E9D">
        <w:rPr>
          <w:szCs w:val="19"/>
        </w:rPr>
        <w:t xml:space="preserve"> rodzin zastępczych i 1</w:t>
      </w:r>
      <w:r w:rsidR="00BD0D46" w:rsidRPr="00D32E9D">
        <w:rPr>
          <w:szCs w:val="19"/>
        </w:rPr>
        <w:t>3</w:t>
      </w:r>
      <w:r w:rsidR="00290D52" w:rsidRPr="00D32E9D">
        <w:rPr>
          <w:szCs w:val="19"/>
        </w:rPr>
        <w:t xml:space="preserve"> rodzinnych domów dziecka. Pod opieką rodzin zastępczych znajdowało się </w:t>
      </w:r>
      <w:r w:rsidR="00BD0D46" w:rsidRPr="00D32E9D">
        <w:rPr>
          <w:szCs w:val="19"/>
        </w:rPr>
        <w:t>1332</w:t>
      </w:r>
      <w:r w:rsidR="00290D52" w:rsidRPr="00D32E9D">
        <w:rPr>
          <w:szCs w:val="19"/>
        </w:rPr>
        <w:t xml:space="preserve"> </w:t>
      </w:r>
      <w:r w:rsidR="00290D52" w:rsidRPr="006418F8">
        <w:rPr>
          <w:szCs w:val="19"/>
        </w:rPr>
        <w:t>dzieci – najwięcej (</w:t>
      </w:r>
      <w:r w:rsidR="00BD0D46" w:rsidRPr="006418F8">
        <w:rPr>
          <w:szCs w:val="19"/>
        </w:rPr>
        <w:t>65,8</w:t>
      </w:r>
      <w:r w:rsidR="00290D52" w:rsidRPr="006418F8">
        <w:rPr>
          <w:szCs w:val="19"/>
        </w:rPr>
        <w:t>%) pod opieką rodzin spokrewnionych.</w:t>
      </w:r>
      <w:r w:rsidR="000E38BC" w:rsidRPr="006418F8">
        <w:rPr>
          <w:szCs w:val="19"/>
        </w:rPr>
        <w:t xml:space="preserve"> </w:t>
      </w:r>
      <w:r w:rsidR="000E38BC" w:rsidRPr="006418F8">
        <w:rPr>
          <w:rFonts w:cs="FiraSans-Regular"/>
          <w:szCs w:val="19"/>
          <w:lang w:eastAsia="pl-PL"/>
        </w:rPr>
        <w:t xml:space="preserve">Funkcję pieczy zastępczej pełniło 540 małżeństw i 453 osób samotnych. Wśród osób prowadzących rodzinę </w:t>
      </w:r>
      <w:r w:rsidR="00DA2BE1" w:rsidRPr="006418F8">
        <w:rPr>
          <w:rFonts w:cs="FiraSans-Regular"/>
          <w:szCs w:val="19"/>
          <w:lang w:eastAsia="pl-PL"/>
        </w:rPr>
        <w:t xml:space="preserve">zastępczą </w:t>
      </w:r>
      <w:r w:rsidR="000E38BC" w:rsidRPr="006418F8">
        <w:rPr>
          <w:rFonts w:cs="FiraSans-Regular"/>
          <w:szCs w:val="19"/>
          <w:lang w:eastAsia="pl-PL"/>
        </w:rPr>
        <w:t>najwięcej było osób w wieku 51–70 lat (562, tj</w:t>
      </w:r>
      <w:proofErr w:type="gramStart"/>
      <w:r w:rsidR="000E38BC" w:rsidRPr="006418F8">
        <w:rPr>
          <w:rFonts w:cs="FiraSans-Regular"/>
          <w:szCs w:val="19"/>
          <w:lang w:eastAsia="pl-PL"/>
        </w:rPr>
        <w:t xml:space="preserve">. 56,6%). </w:t>
      </w:r>
      <w:r w:rsidR="00290D52" w:rsidRPr="006418F8">
        <w:rPr>
          <w:szCs w:val="19"/>
        </w:rPr>
        <w:t>Rodziny</w:t>
      </w:r>
      <w:proofErr w:type="gramEnd"/>
      <w:r w:rsidR="00290D52" w:rsidRPr="006418F8">
        <w:rPr>
          <w:szCs w:val="19"/>
        </w:rPr>
        <w:t xml:space="preserve"> zawodowe stanowiły zaledwie </w:t>
      </w:r>
      <w:r w:rsidR="00194678" w:rsidRPr="006418F8">
        <w:rPr>
          <w:szCs w:val="19"/>
        </w:rPr>
        <w:t>3,0</w:t>
      </w:r>
      <w:r w:rsidR="00BD0D46" w:rsidRPr="006418F8">
        <w:rPr>
          <w:szCs w:val="19"/>
        </w:rPr>
        <w:t>%</w:t>
      </w:r>
      <w:r w:rsidR="00290D52" w:rsidRPr="006418F8">
        <w:rPr>
          <w:szCs w:val="19"/>
        </w:rPr>
        <w:t xml:space="preserve"> wszystkich rodzin zastępczych.</w:t>
      </w:r>
      <w:r w:rsidR="00A12AA4" w:rsidRPr="006418F8">
        <w:rPr>
          <w:szCs w:val="19"/>
        </w:rPr>
        <w:t xml:space="preserve"> </w:t>
      </w:r>
      <w:r w:rsidR="000E38BC" w:rsidRPr="006418F8">
        <w:rPr>
          <w:rFonts w:cs="FiraSans-Regular"/>
          <w:szCs w:val="19"/>
          <w:lang w:eastAsia="pl-PL"/>
        </w:rPr>
        <w:t>R</w:t>
      </w:r>
      <w:r w:rsidR="00D41E25" w:rsidRPr="006418F8">
        <w:rPr>
          <w:rFonts w:cs="FiraSans-Regular"/>
          <w:szCs w:val="19"/>
          <w:lang w:eastAsia="pl-PL"/>
        </w:rPr>
        <w:t xml:space="preserve">odziny </w:t>
      </w:r>
      <w:r w:rsidR="00DA2BE1" w:rsidRPr="006418F8">
        <w:rPr>
          <w:rFonts w:cs="FiraSans-Regular"/>
          <w:szCs w:val="19"/>
          <w:lang w:eastAsia="pl-PL"/>
        </w:rPr>
        <w:t>działające w ramach rodzinnej pieczy zastępczej</w:t>
      </w:r>
      <w:r w:rsidR="00D41E25" w:rsidRPr="006418F8">
        <w:rPr>
          <w:rFonts w:cs="FiraSans-Regular"/>
          <w:szCs w:val="19"/>
          <w:lang w:eastAsia="pl-PL"/>
        </w:rPr>
        <w:t xml:space="preserve"> na terenie województwa </w:t>
      </w:r>
      <w:r w:rsidR="000E38BC" w:rsidRPr="006418F8">
        <w:rPr>
          <w:rFonts w:cs="FiraSans-Regular"/>
          <w:szCs w:val="19"/>
          <w:lang w:eastAsia="pl-PL"/>
        </w:rPr>
        <w:t>świętokrzyskiego</w:t>
      </w:r>
      <w:r w:rsidR="00D41E25" w:rsidRPr="006418F8">
        <w:rPr>
          <w:rFonts w:cs="FiraSans-Regular"/>
          <w:szCs w:val="19"/>
          <w:lang w:eastAsia="pl-PL"/>
        </w:rPr>
        <w:t xml:space="preserve"> stanowiły</w:t>
      </w:r>
      <w:r w:rsidR="00D32E9D" w:rsidRPr="006418F8">
        <w:rPr>
          <w:rFonts w:cs="FiraSans-Regular"/>
          <w:szCs w:val="19"/>
          <w:lang w:eastAsia="pl-PL"/>
        </w:rPr>
        <w:t xml:space="preserve"> 2,7</w:t>
      </w:r>
      <w:r w:rsidR="00D41E25" w:rsidRPr="006418F8">
        <w:rPr>
          <w:rFonts w:cs="FiraSans-Regular"/>
          <w:szCs w:val="19"/>
          <w:lang w:eastAsia="pl-PL"/>
        </w:rPr>
        <w:t xml:space="preserve">% liczby </w:t>
      </w:r>
      <w:r w:rsidR="00DA2BE1" w:rsidRPr="006418F8">
        <w:rPr>
          <w:rFonts w:cs="FiraSans-Regular"/>
          <w:szCs w:val="19"/>
          <w:lang w:eastAsia="pl-PL"/>
        </w:rPr>
        <w:t xml:space="preserve">takich </w:t>
      </w:r>
      <w:r w:rsidR="00D41E25" w:rsidRPr="006418F8">
        <w:rPr>
          <w:rFonts w:cs="FiraSans-Regular"/>
          <w:szCs w:val="19"/>
          <w:lang w:eastAsia="pl-PL"/>
        </w:rPr>
        <w:t xml:space="preserve">rodzin w Polsce. </w:t>
      </w:r>
    </w:p>
    <w:p w:rsidR="00F478DB" w:rsidRPr="006418F8" w:rsidRDefault="00F478DB" w:rsidP="00E76D26">
      <w:pPr>
        <w:rPr>
          <w:szCs w:val="19"/>
        </w:rPr>
        <w:sectPr w:rsidR="00F478DB" w:rsidRPr="006418F8" w:rsidSect="00234A83">
          <w:headerReference w:type="default" r:id="rId16"/>
          <w:footerReference w:type="default" r:id="rId17"/>
          <w:headerReference w:type="first" r:id="rId18"/>
          <w:footerReference w:type="first" r:id="rId19"/>
          <w:pgSz w:w="11906" w:h="16838"/>
          <w:pgMar w:top="720" w:right="3119" w:bottom="426" w:left="720" w:header="284" w:footer="397" w:gutter="0"/>
          <w:cols w:space="708"/>
          <w:titlePg/>
          <w:docGrid w:linePitch="360"/>
        </w:sectPr>
      </w:pPr>
    </w:p>
    <w:p w:rsidR="008A6A7B" w:rsidRDefault="008A6A7B" w:rsidP="008A6A7B">
      <w:pPr>
        <w:spacing w:line="280" w:lineRule="exact"/>
        <w:ind w:right="-2281"/>
        <w:rPr>
          <w:rFonts w:cs="Arial"/>
          <w:spacing w:val="-2"/>
          <w:sz w:val="20"/>
          <w:szCs w:val="20"/>
        </w:rPr>
      </w:pPr>
      <w:r w:rsidRPr="00C36004">
        <w:rPr>
          <w:rFonts w:cs="Arial"/>
          <w:spacing w:val="-2"/>
          <w:sz w:val="20"/>
          <w:szCs w:val="20"/>
        </w:rPr>
        <w:lastRenderedPageBreak/>
        <w:t>W przypadku cytowania danych Głównego Urzędu Statystycznego prosimy o zamieszczenie informacji: „Źródło danych GUS”, a w przypadku publiko</w:t>
      </w:r>
      <w:r>
        <w:rPr>
          <w:rFonts w:cs="Arial"/>
          <w:spacing w:val="-2"/>
          <w:sz w:val="20"/>
          <w:szCs w:val="20"/>
        </w:rPr>
        <w:t>wania obliczeń dokonanych na da</w:t>
      </w:r>
      <w:r w:rsidRPr="00C36004">
        <w:rPr>
          <w:rFonts w:cs="Arial"/>
          <w:spacing w:val="-2"/>
          <w:sz w:val="20"/>
          <w:szCs w:val="20"/>
        </w:rPr>
        <w:t>nych opublikowanych przez GUS prosimy o zamieszczenie informacji: „Opracowanie własne na podstawie danych GUS”</w:t>
      </w:r>
      <w:r>
        <w:rPr>
          <w:rFonts w:cs="Arial"/>
          <w:spacing w:val="-2"/>
          <w:sz w:val="20"/>
          <w:szCs w:val="20"/>
        </w:rPr>
        <w:t>.</w:t>
      </w:r>
    </w:p>
    <w:p w:rsidR="008A6A7B" w:rsidRDefault="00F478DB" w:rsidP="008A6A7B">
      <w:pPr>
        <w:spacing w:after="0"/>
        <w:rPr>
          <w:rFonts w:cs="Arial"/>
          <w:b/>
          <w:sz w:val="18"/>
          <w:szCs w:val="18"/>
          <w:lang w:eastAsia="pl-PL"/>
        </w:rPr>
      </w:pPr>
      <w:r>
        <w:rPr>
          <w:noProof/>
          <w:szCs w:val="19"/>
          <w:lang w:eastAsia="pl-PL"/>
        </w:rPr>
        <mc:AlternateContent>
          <mc:Choice Requires="wps">
            <w:drawing>
              <wp:anchor distT="45720" distB="45720" distL="114300" distR="114300" simplePos="0" relativeHeight="251653120" behindDoc="0" locked="0" layoutInCell="1" allowOverlap="1">
                <wp:simplePos x="0" y="0"/>
                <wp:positionH relativeFrom="page">
                  <wp:posOffset>275590</wp:posOffset>
                </wp:positionH>
                <wp:positionV relativeFrom="paragraph">
                  <wp:posOffset>2860040</wp:posOffset>
                </wp:positionV>
                <wp:extent cx="6986905" cy="5934710"/>
                <wp:effectExtent l="0" t="0" r="23495" b="2794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05" cy="5934710"/>
                        </a:xfrm>
                        <a:prstGeom prst="rect">
                          <a:avLst/>
                        </a:prstGeom>
                        <a:solidFill>
                          <a:srgbClr val="F2F2F2"/>
                        </a:solidFill>
                        <a:ln w="9525">
                          <a:solidFill>
                            <a:srgbClr val="FFFFFF"/>
                          </a:solidFill>
                          <a:miter lim="800000"/>
                          <a:headEnd/>
                          <a:tailEnd/>
                        </a:ln>
                      </wps:spPr>
                      <wps:txbx>
                        <w:txbxContent>
                          <w:p w:rsidR="00D26DC2" w:rsidRPr="0085693A" w:rsidRDefault="00D26DC2" w:rsidP="00F478DB">
                            <w:pPr>
                              <w:rPr>
                                <w:sz w:val="18"/>
                                <w:szCs w:val="18"/>
                              </w:rPr>
                            </w:pPr>
                          </w:p>
                          <w:p w:rsidR="00D26DC2" w:rsidRDefault="00D26DC2" w:rsidP="00F478DB">
                            <w:pPr>
                              <w:rPr>
                                <w:b/>
                              </w:rPr>
                            </w:pPr>
                            <w:r w:rsidRPr="0032432A">
                              <w:rPr>
                                <w:b/>
                              </w:rPr>
                              <w:t>Powiązane opracowania</w:t>
                            </w:r>
                          </w:p>
                          <w:p w:rsidR="00D26DC2" w:rsidRPr="00496304" w:rsidRDefault="001A63DF" w:rsidP="00115D03">
                            <w:pPr>
                              <w:spacing w:before="40" w:after="0"/>
                              <w:rPr>
                                <w:rStyle w:val="Hipercze"/>
                                <w:color w:val="001D77"/>
                                <w:sz w:val="18"/>
                                <w:szCs w:val="18"/>
                              </w:rPr>
                            </w:pPr>
                            <w:hyperlink r:id="rId20" w:history="1">
                              <w:r w:rsidR="00D26DC2" w:rsidRPr="00B535A9">
                                <w:rPr>
                                  <w:rStyle w:val="Hipercze"/>
                                  <w:sz w:val="18"/>
                                  <w:szCs w:val="18"/>
                                </w:rPr>
                                <w:t>Pomoc społeczna i opieka nad dzieckiem i rodziną w 2019 r.</w:t>
                              </w:r>
                            </w:hyperlink>
                          </w:p>
                          <w:p w:rsidR="00D26DC2" w:rsidRPr="00496304" w:rsidRDefault="001A63DF" w:rsidP="00115D03">
                            <w:pPr>
                              <w:autoSpaceDE w:val="0"/>
                              <w:autoSpaceDN w:val="0"/>
                              <w:adjustRightInd w:val="0"/>
                              <w:spacing w:before="40" w:after="0"/>
                              <w:rPr>
                                <w:rFonts w:cs="Fira Sans"/>
                                <w:color w:val="000000"/>
                                <w:sz w:val="18"/>
                                <w:szCs w:val="18"/>
                                <w:lang w:eastAsia="pl-PL"/>
                              </w:rPr>
                            </w:pPr>
                            <w:hyperlink r:id="rId21" w:history="1">
                              <w:r w:rsidR="00D26DC2" w:rsidRPr="00B535A9">
                                <w:rPr>
                                  <w:rStyle w:val="Hipercze"/>
                                  <w:rFonts w:cs="Fira Sans"/>
                                  <w:sz w:val="18"/>
                                  <w:szCs w:val="18"/>
                                  <w:lang w:eastAsia="pl-PL"/>
                                </w:rPr>
                                <w:t>Opracowania bieżące – Ochrona zdrowia</w:t>
                              </w:r>
                            </w:hyperlink>
                            <w:r w:rsidR="00D26DC2" w:rsidRPr="00496304">
                              <w:rPr>
                                <w:rFonts w:cs="Fira Sans"/>
                                <w:color w:val="000000"/>
                                <w:sz w:val="18"/>
                                <w:szCs w:val="18"/>
                                <w:lang w:eastAsia="pl-PL"/>
                              </w:rPr>
                              <w:t xml:space="preserve"> </w:t>
                            </w:r>
                          </w:p>
                          <w:p w:rsidR="00D26DC2" w:rsidRPr="008C21E5" w:rsidRDefault="00D26DC2" w:rsidP="00F478DB">
                            <w:pPr>
                              <w:rPr>
                                <w:color w:val="001D77"/>
                                <w:sz w:val="18"/>
                                <w:szCs w:val="18"/>
                              </w:rPr>
                            </w:pPr>
                          </w:p>
                          <w:p w:rsidR="00D26DC2" w:rsidRDefault="00D26DC2" w:rsidP="00F478DB">
                            <w:pPr>
                              <w:rPr>
                                <w:b/>
                                <w:color w:val="000000"/>
                                <w:szCs w:val="24"/>
                              </w:rPr>
                            </w:pPr>
                            <w:r w:rsidRPr="00EB6926">
                              <w:rPr>
                                <w:b/>
                                <w:color w:val="000000"/>
                                <w:szCs w:val="24"/>
                              </w:rPr>
                              <w:t>Temat dostępny w bazach danych</w:t>
                            </w:r>
                          </w:p>
                          <w:p w:rsidR="00D26DC2" w:rsidRPr="00496304" w:rsidRDefault="001A63DF" w:rsidP="00115D03">
                            <w:pPr>
                              <w:spacing w:before="40" w:after="0"/>
                              <w:rPr>
                                <w:rStyle w:val="Hipercze"/>
                                <w:color w:val="001D77"/>
                                <w:sz w:val="18"/>
                                <w:szCs w:val="18"/>
                              </w:rPr>
                            </w:pPr>
                            <w:hyperlink r:id="rId22" w:history="1">
                              <w:r w:rsidR="00D26DC2" w:rsidRPr="00B535A9">
                                <w:rPr>
                                  <w:rStyle w:val="Hipercze"/>
                                  <w:sz w:val="18"/>
                                  <w:szCs w:val="18"/>
                                </w:rPr>
                                <w:t>Baza BDL - Ochrona zdrowia, Opieka społeczna</w:t>
                              </w:r>
                            </w:hyperlink>
                            <w:r w:rsidR="00D26DC2">
                              <w:rPr>
                                <w:sz w:val="18"/>
                                <w:szCs w:val="18"/>
                              </w:rPr>
                              <w:t xml:space="preserve"> </w:t>
                            </w:r>
                          </w:p>
                          <w:p w:rsidR="00D26DC2" w:rsidRPr="00496304" w:rsidRDefault="001A63DF" w:rsidP="00115D03">
                            <w:pPr>
                              <w:autoSpaceDE w:val="0"/>
                              <w:autoSpaceDN w:val="0"/>
                              <w:adjustRightInd w:val="0"/>
                              <w:spacing w:before="40" w:after="0"/>
                              <w:rPr>
                                <w:rFonts w:cs="Fira Sans"/>
                                <w:color w:val="000000"/>
                                <w:sz w:val="18"/>
                                <w:szCs w:val="18"/>
                                <w:lang w:eastAsia="pl-PL"/>
                              </w:rPr>
                            </w:pPr>
                            <w:hyperlink r:id="rId23" w:history="1">
                              <w:r w:rsidR="00D26DC2" w:rsidRPr="00B535A9">
                                <w:rPr>
                                  <w:rStyle w:val="Hipercze"/>
                                  <w:rFonts w:cs="Fira Sans"/>
                                  <w:sz w:val="18"/>
                                  <w:szCs w:val="18"/>
                                  <w:lang w:eastAsia="pl-PL"/>
                                </w:rPr>
                                <w:t xml:space="preserve">Dziedzinowa Baza Wiedzy – Zdrowie i </w:t>
                              </w:r>
                              <w:r w:rsidR="00D26DC2">
                                <w:rPr>
                                  <w:rStyle w:val="Hipercze"/>
                                  <w:rFonts w:cs="Fira Sans"/>
                                  <w:sz w:val="18"/>
                                  <w:szCs w:val="18"/>
                                  <w:lang w:eastAsia="pl-PL"/>
                                </w:rPr>
                                <w:t>O</w:t>
                              </w:r>
                              <w:r w:rsidR="00D26DC2" w:rsidRPr="00B535A9">
                                <w:rPr>
                                  <w:rStyle w:val="Hipercze"/>
                                  <w:rFonts w:cs="Fira Sans"/>
                                  <w:sz w:val="18"/>
                                  <w:szCs w:val="18"/>
                                  <w:lang w:eastAsia="pl-PL"/>
                                </w:rPr>
                                <w:t>chrona zdrowia</w:t>
                              </w:r>
                            </w:hyperlink>
                            <w:r w:rsidR="00D26DC2" w:rsidRPr="00496304">
                              <w:rPr>
                                <w:rFonts w:cs="Fira Sans"/>
                                <w:color w:val="000000"/>
                                <w:sz w:val="18"/>
                                <w:szCs w:val="18"/>
                                <w:lang w:eastAsia="pl-PL"/>
                              </w:rPr>
                              <w:t xml:space="preserve"> </w:t>
                            </w:r>
                          </w:p>
                          <w:p w:rsidR="00D26DC2" w:rsidRDefault="00D26DC2" w:rsidP="00F478DB">
                            <w:pPr>
                              <w:rPr>
                                <w:rStyle w:val="Hipercze"/>
                                <w:color w:val="001D77"/>
                                <w:sz w:val="18"/>
                                <w:szCs w:val="18"/>
                              </w:rPr>
                            </w:pPr>
                          </w:p>
                          <w:p w:rsidR="00D26DC2" w:rsidRPr="00EB6926" w:rsidRDefault="00D26DC2" w:rsidP="00F478DB">
                            <w:pPr>
                              <w:rPr>
                                <w:b/>
                                <w:color w:val="000000"/>
                                <w:szCs w:val="24"/>
                              </w:rPr>
                            </w:pPr>
                            <w:r w:rsidRPr="00EB6926">
                              <w:rPr>
                                <w:b/>
                                <w:color w:val="000000"/>
                                <w:szCs w:val="24"/>
                              </w:rPr>
                              <w:t>Ważniejsze pojęcia dostępne w słowniku</w:t>
                            </w:r>
                          </w:p>
                          <w:p w:rsidR="00D26DC2" w:rsidRPr="00496304" w:rsidRDefault="001A63DF" w:rsidP="00115D03">
                            <w:pPr>
                              <w:autoSpaceDE w:val="0"/>
                              <w:autoSpaceDN w:val="0"/>
                              <w:adjustRightInd w:val="0"/>
                              <w:spacing w:before="40" w:after="0"/>
                              <w:rPr>
                                <w:rFonts w:cs="Fira Sans"/>
                                <w:sz w:val="18"/>
                                <w:szCs w:val="18"/>
                                <w:lang w:eastAsia="pl-PL"/>
                              </w:rPr>
                            </w:pPr>
                            <w:hyperlink r:id="rId24" w:history="1">
                              <w:r w:rsidR="00D26DC2" w:rsidRPr="007062B2">
                                <w:rPr>
                                  <w:rStyle w:val="Hipercze"/>
                                  <w:rFonts w:cs="Fira Sans"/>
                                  <w:sz w:val="18"/>
                                  <w:szCs w:val="18"/>
                                  <w:lang w:eastAsia="pl-PL"/>
                                </w:rPr>
                                <w:t>Ambulatoryjne świadczenie zdrowotne</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25" w:history="1">
                              <w:r w:rsidR="00D26DC2" w:rsidRPr="007062B2">
                                <w:rPr>
                                  <w:rStyle w:val="Hipercze"/>
                                  <w:rFonts w:cs="Fira Sans"/>
                                  <w:sz w:val="18"/>
                                  <w:szCs w:val="18"/>
                                  <w:lang w:eastAsia="pl-PL"/>
                                </w:rPr>
                                <w:t>Ambulatoryjne świadczenie specjalistyczne</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26" w:history="1">
                              <w:r w:rsidR="00D26DC2" w:rsidRPr="007062B2">
                                <w:rPr>
                                  <w:rStyle w:val="Hipercze"/>
                                  <w:rFonts w:cs="Fira Sans"/>
                                  <w:sz w:val="18"/>
                                  <w:szCs w:val="18"/>
                                  <w:lang w:eastAsia="pl-PL"/>
                                </w:rPr>
                                <w:t>Apteka ogólnodostępna</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27" w:history="1">
                              <w:r w:rsidR="00D26DC2" w:rsidRPr="007062B2">
                                <w:rPr>
                                  <w:rStyle w:val="Hipercze"/>
                                  <w:rFonts w:cs="Fira Sans"/>
                                  <w:sz w:val="18"/>
                                  <w:szCs w:val="18"/>
                                  <w:lang w:eastAsia="pl-PL"/>
                                </w:rPr>
                                <w:t>Dom pomocy społecznej</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28" w:history="1">
                              <w:r w:rsidR="00D26DC2" w:rsidRPr="007062B2">
                                <w:rPr>
                                  <w:rStyle w:val="Hipercze"/>
                                  <w:rFonts w:cs="FiraSans-Regular"/>
                                  <w:sz w:val="18"/>
                                  <w:szCs w:val="18"/>
                                  <w:lang w:eastAsia="pl-PL"/>
                                </w:rPr>
                                <w:t>Jednostka systemu ratownictwa medycznego</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29" w:history="1">
                              <w:r w:rsidR="00D26DC2" w:rsidRPr="007062B2">
                                <w:rPr>
                                  <w:rStyle w:val="Hipercze"/>
                                  <w:rFonts w:cs="FiraSans-Regular"/>
                                  <w:sz w:val="18"/>
                                  <w:szCs w:val="18"/>
                                  <w:lang w:eastAsia="pl-PL"/>
                                </w:rPr>
                                <w:t>Lecznictwo uzdrowiskowe</w:t>
                              </w:r>
                            </w:hyperlink>
                          </w:p>
                          <w:p w:rsidR="00D26DC2" w:rsidRPr="00496304" w:rsidRDefault="001A63DF" w:rsidP="00115D03">
                            <w:pPr>
                              <w:autoSpaceDE w:val="0"/>
                              <w:autoSpaceDN w:val="0"/>
                              <w:adjustRightInd w:val="0"/>
                              <w:spacing w:before="40" w:after="0"/>
                              <w:rPr>
                                <w:rFonts w:cs="Fira Sans"/>
                                <w:sz w:val="18"/>
                                <w:szCs w:val="18"/>
                                <w:lang w:eastAsia="pl-PL"/>
                              </w:rPr>
                            </w:pPr>
                            <w:hyperlink r:id="rId30" w:history="1">
                              <w:r w:rsidR="00D26DC2" w:rsidRPr="007062B2">
                                <w:rPr>
                                  <w:rStyle w:val="Hipercze"/>
                                  <w:rFonts w:cs="Fira Sans"/>
                                  <w:sz w:val="18"/>
                                  <w:szCs w:val="18"/>
                                  <w:lang w:eastAsia="pl-PL"/>
                                </w:rPr>
                                <w:t>Noclegownia</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31" w:history="1">
                              <w:r w:rsidR="00D26DC2" w:rsidRPr="007062B2">
                                <w:rPr>
                                  <w:rStyle w:val="Hipercze"/>
                                  <w:rFonts w:cs="FiraSans-Regular"/>
                                  <w:sz w:val="18"/>
                                  <w:szCs w:val="18"/>
                                  <w:lang w:eastAsia="pl-PL"/>
                                </w:rPr>
                                <w:t>Piecza zastępcza</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32" w:history="1">
                              <w:r w:rsidR="00D26DC2" w:rsidRPr="007062B2">
                                <w:rPr>
                                  <w:rStyle w:val="Hipercze"/>
                                  <w:rFonts w:cs="FiraSans-Regular"/>
                                  <w:sz w:val="18"/>
                                  <w:szCs w:val="18"/>
                                  <w:lang w:eastAsia="pl-PL"/>
                                </w:rPr>
                                <w:t>Placówka opiekuńczo-wychowawcza</w:t>
                              </w:r>
                            </w:hyperlink>
                          </w:p>
                          <w:p w:rsidR="00D26DC2" w:rsidRPr="00496304" w:rsidRDefault="001A63DF" w:rsidP="00115D03">
                            <w:pPr>
                              <w:autoSpaceDE w:val="0"/>
                              <w:autoSpaceDN w:val="0"/>
                              <w:adjustRightInd w:val="0"/>
                              <w:spacing w:before="40" w:after="0"/>
                              <w:rPr>
                                <w:rFonts w:cs="Fira Sans"/>
                                <w:sz w:val="18"/>
                                <w:szCs w:val="18"/>
                                <w:lang w:eastAsia="pl-PL"/>
                              </w:rPr>
                            </w:pPr>
                            <w:hyperlink r:id="rId33" w:history="1">
                              <w:r w:rsidR="00D26DC2" w:rsidRPr="007062B2">
                                <w:rPr>
                                  <w:rStyle w:val="Hipercze"/>
                                  <w:rFonts w:cs="Fira Sans"/>
                                  <w:sz w:val="18"/>
                                  <w:szCs w:val="18"/>
                                  <w:lang w:eastAsia="pl-PL"/>
                                </w:rPr>
                                <w:t>Podstawowa opieka zdrowotna</w:t>
                              </w:r>
                            </w:hyperlink>
                            <w:r w:rsidR="00D26DC2" w:rsidRPr="00496304">
                              <w:rPr>
                                <w:rFonts w:cs="Fira Sans"/>
                                <w:sz w:val="18"/>
                                <w:szCs w:val="18"/>
                                <w:lang w:eastAsia="pl-PL"/>
                              </w:rPr>
                              <w:t xml:space="preserve"> </w:t>
                            </w:r>
                          </w:p>
                          <w:p w:rsidR="00D26DC2" w:rsidRDefault="001A63DF" w:rsidP="00115D03">
                            <w:pPr>
                              <w:autoSpaceDE w:val="0"/>
                              <w:autoSpaceDN w:val="0"/>
                              <w:adjustRightInd w:val="0"/>
                              <w:spacing w:before="40" w:after="0"/>
                              <w:rPr>
                                <w:rFonts w:cs="Fira Sans"/>
                                <w:sz w:val="18"/>
                                <w:szCs w:val="18"/>
                                <w:lang w:eastAsia="pl-PL"/>
                              </w:rPr>
                            </w:pPr>
                            <w:hyperlink r:id="rId34" w:history="1">
                              <w:r w:rsidR="00D26DC2" w:rsidRPr="007062B2">
                                <w:rPr>
                                  <w:rStyle w:val="Hipercze"/>
                                  <w:rFonts w:cs="Fira Sans"/>
                                  <w:sz w:val="18"/>
                                  <w:szCs w:val="18"/>
                                  <w:lang w:eastAsia="pl-PL"/>
                                </w:rPr>
                                <w:t>Porada</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35" w:history="1">
                              <w:r w:rsidR="00D26DC2" w:rsidRPr="007062B2">
                                <w:rPr>
                                  <w:rStyle w:val="Hipercze"/>
                                  <w:rFonts w:cs="Fira Sans"/>
                                  <w:sz w:val="18"/>
                                  <w:szCs w:val="18"/>
                                  <w:lang w:eastAsia="pl-PL"/>
                                </w:rPr>
                                <w:t>Praktyka lekarska</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36" w:history="1">
                              <w:r w:rsidR="00D26DC2" w:rsidRPr="007062B2">
                                <w:rPr>
                                  <w:rStyle w:val="Hipercze"/>
                                  <w:rFonts w:cs="Fira Sans"/>
                                  <w:sz w:val="18"/>
                                  <w:szCs w:val="18"/>
                                  <w:lang w:eastAsia="pl-PL"/>
                                </w:rPr>
                                <w:t>Przychodnia</w:t>
                              </w:r>
                            </w:hyperlink>
                            <w:r w:rsidR="00D26DC2" w:rsidRPr="00496304">
                              <w:rPr>
                                <w:rFonts w:cs="Fira Sans"/>
                                <w:sz w:val="18"/>
                                <w:szCs w:val="18"/>
                                <w:lang w:eastAsia="pl-PL"/>
                              </w:rPr>
                              <w:t xml:space="preserve"> </w:t>
                            </w:r>
                          </w:p>
                          <w:p w:rsidR="00D26DC2" w:rsidRPr="00496304" w:rsidRDefault="001A63DF" w:rsidP="00115D03">
                            <w:pPr>
                              <w:spacing w:before="40" w:after="0"/>
                              <w:rPr>
                                <w:rFonts w:cs="Fira Sans"/>
                                <w:sz w:val="18"/>
                                <w:szCs w:val="18"/>
                                <w:lang w:eastAsia="pl-PL"/>
                              </w:rPr>
                            </w:pPr>
                            <w:hyperlink r:id="rId37" w:history="1">
                              <w:r w:rsidR="00D26DC2" w:rsidRPr="007062B2">
                                <w:rPr>
                                  <w:rStyle w:val="Hipercze"/>
                                  <w:rFonts w:cs="Fira Sans"/>
                                  <w:sz w:val="18"/>
                                  <w:szCs w:val="18"/>
                                  <w:lang w:eastAsia="pl-PL"/>
                                </w:rPr>
                                <w:t>Punkt apteczny</w:t>
                              </w:r>
                            </w:hyperlink>
                          </w:p>
                          <w:p w:rsidR="00D26DC2" w:rsidRPr="00496304" w:rsidRDefault="001A63DF" w:rsidP="00115D03">
                            <w:pPr>
                              <w:autoSpaceDE w:val="0"/>
                              <w:autoSpaceDN w:val="0"/>
                              <w:adjustRightInd w:val="0"/>
                              <w:spacing w:before="40" w:after="0"/>
                              <w:rPr>
                                <w:rFonts w:cs="Fira Sans"/>
                                <w:sz w:val="18"/>
                                <w:szCs w:val="18"/>
                                <w:lang w:eastAsia="pl-PL"/>
                              </w:rPr>
                            </w:pPr>
                            <w:hyperlink r:id="rId38" w:history="1">
                              <w:r w:rsidR="00D26DC2" w:rsidRPr="007062B2">
                                <w:rPr>
                                  <w:rStyle w:val="Hipercze"/>
                                  <w:rFonts w:cs="Fira Sans"/>
                                  <w:sz w:val="18"/>
                                  <w:szCs w:val="18"/>
                                  <w:lang w:eastAsia="pl-PL"/>
                                </w:rPr>
                                <w:t>Rodzinny dom pomocy</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Sans-Regular"/>
                                <w:sz w:val="18"/>
                                <w:szCs w:val="18"/>
                                <w:lang w:eastAsia="pl-PL"/>
                              </w:rPr>
                            </w:pPr>
                            <w:hyperlink r:id="rId39" w:history="1">
                              <w:r w:rsidR="00D26DC2" w:rsidRPr="007062B2">
                                <w:rPr>
                                  <w:rStyle w:val="Hipercze"/>
                                  <w:rFonts w:cs="FiraSans-Regular"/>
                                  <w:sz w:val="18"/>
                                  <w:szCs w:val="18"/>
                                  <w:lang w:eastAsia="pl-PL"/>
                                </w:rPr>
                                <w:t>Ratownictwo medyczne</w:t>
                              </w:r>
                            </w:hyperlink>
                          </w:p>
                          <w:p w:rsidR="00D26DC2" w:rsidRDefault="001A63DF" w:rsidP="00115D03">
                            <w:pPr>
                              <w:autoSpaceDE w:val="0"/>
                              <w:autoSpaceDN w:val="0"/>
                              <w:adjustRightInd w:val="0"/>
                              <w:spacing w:before="40" w:after="0"/>
                              <w:rPr>
                                <w:rFonts w:cs="Fira Sans"/>
                                <w:sz w:val="18"/>
                                <w:szCs w:val="18"/>
                                <w:lang w:eastAsia="pl-PL"/>
                              </w:rPr>
                            </w:pPr>
                            <w:hyperlink r:id="rId40" w:history="1">
                              <w:r w:rsidR="00D26DC2" w:rsidRPr="007062B2">
                                <w:rPr>
                                  <w:rStyle w:val="Hipercze"/>
                                  <w:rFonts w:cs="Fira Sans"/>
                                  <w:sz w:val="18"/>
                                  <w:szCs w:val="18"/>
                                  <w:lang w:eastAsia="pl-PL"/>
                                </w:rPr>
                                <w:t>Schronisko dla bezdomnych</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41" w:history="1">
                              <w:r w:rsidR="00D26DC2" w:rsidRPr="00115D03">
                                <w:rPr>
                                  <w:rStyle w:val="Hipercze"/>
                                  <w:rFonts w:cs="Fira Sans"/>
                                  <w:sz w:val="18"/>
                                  <w:szCs w:val="18"/>
                                  <w:lang w:eastAsia="pl-PL"/>
                                </w:rPr>
                                <w:t>Stacjonarna opieka zdrowotna</w:t>
                              </w:r>
                            </w:hyperlink>
                          </w:p>
                          <w:p w:rsidR="00D26DC2" w:rsidRPr="00496304" w:rsidRDefault="001A63DF" w:rsidP="00115D03">
                            <w:pPr>
                              <w:spacing w:before="40" w:after="0"/>
                              <w:rPr>
                                <w:rFonts w:cs="FiraSans-Regular"/>
                                <w:sz w:val="18"/>
                                <w:szCs w:val="18"/>
                                <w:lang w:eastAsia="pl-PL"/>
                              </w:rPr>
                            </w:pPr>
                            <w:hyperlink r:id="rId42" w:history="1">
                              <w:r w:rsidR="00D26DC2" w:rsidRPr="007062B2">
                                <w:rPr>
                                  <w:rStyle w:val="Hipercze"/>
                                  <w:rFonts w:cs="FiraSans-Regular"/>
                                  <w:sz w:val="18"/>
                                  <w:szCs w:val="18"/>
                                  <w:lang w:eastAsia="pl-PL"/>
                                </w:rPr>
                                <w:t>Szpitalny oddział ratunkowy</w:t>
                              </w:r>
                            </w:hyperlink>
                            <w:r w:rsidR="00D26DC2" w:rsidRPr="00496304">
                              <w:rPr>
                                <w:rFonts w:cs="FiraSans-Regular"/>
                                <w:sz w:val="18"/>
                                <w:szCs w:val="18"/>
                                <w:lang w:eastAsia="pl-PL"/>
                              </w:rPr>
                              <w:t xml:space="preserve"> </w:t>
                            </w:r>
                          </w:p>
                          <w:p w:rsidR="00D26DC2" w:rsidRDefault="001A63DF" w:rsidP="00115D03">
                            <w:pPr>
                              <w:spacing w:before="40" w:after="0"/>
                              <w:rPr>
                                <w:rStyle w:val="Hipercze"/>
                                <w:rFonts w:cs="Fira Sans"/>
                                <w:color w:val="auto"/>
                                <w:sz w:val="18"/>
                                <w:szCs w:val="18"/>
                                <w:u w:val="none"/>
                                <w:lang w:eastAsia="pl-PL"/>
                              </w:rPr>
                            </w:pPr>
                            <w:hyperlink r:id="rId43" w:history="1">
                              <w:r w:rsidR="00D26DC2" w:rsidRPr="00115D03">
                                <w:rPr>
                                  <w:rStyle w:val="Hipercze"/>
                                  <w:rFonts w:cs="Fira Sans"/>
                                  <w:sz w:val="18"/>
                                  <w:szCs w:val="18"/>
                                  <w:lang w:eastAsia="pl-PL"/>
                                </w:rPr>
                                <w:t>Żłobek, klub dziecięcy</w:t>
                              </w:r>
                            </w:hyperlink>
                          </w:p>
                          <w:p w:rsidR="00D26DC2" w:rsidRPr="00496304" w:rsidRDefault="00D26DC2" w:rsidP="00496304">
                            <w:pPr>
                              <w:spacing w:before="0" w:after="0"/>
                              <w:rPr>
                                <w:rStyle w:val="Hipercze"/>
                                <w:rFonts w:cs="Fira Sans"/>
                                <w:color w:val="auto"/>
                                <w:sz w:val="18"/>
                                <w:szCs w:val="18"/>
                                <w:u w:val="none"/>
                                <w:lang w:eastAsia="pl-P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52" type="#_x0000_t202" style="position:absolute;margin-left:21.7pt;margin-top:225.2pt;width:550.15pt;height:467.3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1UMwIAAFoEAAAOAAAAZHJzL2Uyb0RvYy54bWysVNtu2zAMfR+wfxD0vjh2kzQx4hRdugwD&#10;ugvQ7gNkWbaFyaImKbGzry8lp2nQbS/DHEAgJeqIPIfM+mboFDkI6yTogqaTKSVCc6ikbgr6/XH3&#10;bkmJ80xXTIEWBT0KR282b9+se5OLDFpQlbAEQbTLe1PQ1nuTJ4njreiYm4ARGg9rsB3z6NomqSzr&#10;Eb1TSTadLpIebGUscOEc7t6Nh3QT8etacP+1rp3wRBUUc/NxtXEtw5ps1ixvLDOt5Kc02D9k0TGp&#10;8dEz1B3zjOyt/A2qk9yCg9pPOHQJ1LXkItaA1aTTV9U8tMyIWAuS48yZJvf/YPmXwzdLZFXQK0o0&#10;61CiRzF48h4GkmaBnt64HKMeDMb5AfdR5liqM/fAfziiYdsy3Yhba6FvBaswvTTcTC6ujjgugJT9&#10;Z6jwHbb3EIGG2naBO2SDIDrKdDxLE3LhuLlYLRer6ZwSjmfz1dXsOo3iJSx/vm6s8x8FdCQYBbWo&#10;fYRnh3vnQzosfw4JrzlQstpJpaJjm3KrLDkw7JNdFn6xgldhSpO+oKt5Nh8Z+DvELnx/guikx4ZX&#10;sivochq+EMTywNsHXUXbM6lGG1NW+kRk4G5k0Q/lECXLFuFyYLmE6ojUWhgbHAcSjRbsL0p6bO6C&#10;up97ZgUl6pNGeVbpbBamITqz+XWGjr08KS9PmOYIVVBPyWhu/ThBe2Nl0+JLY0NouEVJaxnJfsnq&#10;lD82cNTgNGxhQi79GPXyl7B5AgAA//8DAFBLAwQUAAYACAAAACEA04q7HuMAAAAMAQAADwAAAGRy&#10;cy9kb3ducmV2LnhtbEyPT0+DQBDF7yZ+h82YeDF2l0JtgyyN8c/BRE1sTbwuMAIpO4vsFvDbOz3p&#10;ad5kXt78XradbSdGHHzrSEO0UCCQSle1VGv42D9db0D4YKgynSPU8IMetvn5WWbSyk30juMu1IJD&#10;yKdGQxNCn0rpywat8QvXI/Htyw3WBF6HWlaDmTjcdnKp1I20piX+0Jge7xssD7uj1fCwfJui9ctV&#10;fyj2xePr+E3P/jPW+vJivrsFEXAOf2Y44TM65MxUuCNVXnQakjhhJ8+VYnEyREm8BlGwijcrBTLP&#10;5P8S+S8AAAD//wMAUEsBAi0AFAAGAAgAAAAhALaDOJL+AAAA4QEAABMAAAAAAAAAAAAAAAAAAAAA&#10;AFtDb250ZW50X1R5cGVzXS54bWxQSwECLQAUAAYACAAAACEAOP0h/9YAAACUAQAACwAAAAAAAAAA&#10;AAAAAAAvAQAAX3JlbHMvLnJlbHNQSwECLQAUAAYACAAAACEAU8a9VDMCAABaBAAADgAAAAAAAAAA&#10;AAAAAAAuAgAAZHJzL2Uyb0RvYy54bWxQSwECLQAUAAYACAAAACEA04q7HuMAAAAMAQAADwAAAAAA&#10;AAAAAAAAAACNBAAAZHJzL2Rvd25yZXYueG1sUEsFBgAAAAAEAAQA8wAAAJ0FAAAAAA==&#10;" fillcolor="#f2f2f2" strokecolor="white">
                <v:textbox>
                  <w:txbxContent>
                    <w:p w:rsidR="00D26DC2" w:rsidRPr="0085693A" w:rsidRDefault="00D26DC2" w:rsidP="00F478DB">
                      <w:pPr>
                        <w:rPr>
                          <w:sz w:val="18"/>
                          <w:szCs w:val="18"/>
                        </w:rPr>
                      </w:pPr>
                    </w:p>
                    <w:p w:rsidR="00D26DC2" w:rsidRDefault="00D26DC2" w:rsidP="00F478DB">
                      <w:pPr>
                        <w:rPr>
                          <w:b/>
                        </w:rPr>
                      </w:pPr>
                      <w:r w:rsidRPr="0032432A">
                        <w:rPr>
                          <w:b/>
                        </w:rPr>
                        <w:t>Powiązane opracowania</w:t>
                      </w:r>
                    </w:p>
                    <w:p w:rsidR="00D26DC2" w:rsidRPr="00496304" w:rsidRDefault="001A63DF" w:rsidP="00115D03">
                      <w:pPr>
                        <w:spacing w:before="40" w:after="0"/>
                        <w:rPr>
                          <w:rStyle w:val="Hipercze"/>
                          <w:color w:val="001D77"/>
                          <w:sz w:val="18"/>
                          <w:szCs w:val="18"/>
                        </w:rPr>
                      </w:pPr>
                      <w:hyperlink r:id="rId44" w:history="1">
                        <w:r w:rsidR="00D26DC2" w:rsidRPr="00B535A9">
                          <w:rPr>
                            <w:rStyle w:val="Hipercze"/>
                            <w:sz w:val="18"/>
                            <w:szCs w:val="18"/>
                          </w:rPr>
                          <w:t>Pomoc społeczna i opieka nad dzieckiem i rodziną w 2019 r.</w:t>
                        </w:r>
                      </w:hyperlink>
                    </w:p>
                    <w:p w:rsidR="00D26DC2" w:rsidRPr="00496304" w:rsidRDefault="001A63DF" w:rsidP="00115D03">
                      <w:pPr>
                        <w:autoSpaceDE w:val="0"/>
                        <w:autoSpaceDN w:val="0"/>
                        <w:adjustRightInd w:val="0"/>
                        <w:spacing w:before="40" w:after="0"/>
                        <w:rPr>
                          <w:rFonts w:cs="Fira Sans"/>
                          <w:color w:val="000000"/>
                          <w:sz w:val="18"/>
                          <w:szCs w:val="18"/>
                          <w:lang w:eastAsia="pl-PL"/>
                        </w:rPr>
                      </w:pPr>
                      <w:hyperlink r:id="rId45" w:history="1">
                        <w:r w:rsidR="00D26DC2" w:rsidRPr="00B535A9">
                          <w:rPr>
                            <w:rStyle w:val="Hipercze"/>
                            <w:rFonts w:cs="Fira Sans"/>
                            <w:sz w:val="18"/>
                            <w:szCs w:val="18"/>
                            <w:lang w:eastAsia="pl-PL"/>
                          </w:rPr>
                          <w:t>Opracowania bieżące – Ochrona zdrowia</w:t>
                        </w:r>
                      </w:hyperlink>
                      <w:r w:rsidR="00D26DC2" w:rsidRPr="00496304">
                        <w:rPr>
                          <w:rFonts w:cs="Fira Sans"/>
                          <w:color w:val="000000"/>
                          <w:sz w:val="18"/>
                          <w:szCs w:val="18"/>
                          <w:lang w:eastAsia="pl-PL"/>
                        </w:rPr>
                        <w:t xml:space="preserve"> </w:t>
                      </w:r>
                    </w:p>
                    <w:p w:rsidR="00D26DC2" w:rsidRPr="008C21E5" w:rsidRDefault="00D26DC2" w:rsidP="00F478DB">
                      <w:pPr>
                        <w:rPr>
                          <w:color w:val="001D77"/>
                          <w:sz w:val="18"/>
                          <w:szCs w:val="18"/>
                        </w:rPr>
                      </w:pPr>
                    </w:p>
                    <w:p w:rsidR="00D26DC2" w:rsidRDefault="00D26DC2" w:rsidP="00F478DB">
                      <w:pPr>
                        <w:rPr>
                          <w:b/>
                          <w:color w:val="000000"/>
                          <w:szCs w:val="24"/>
                        </w:rPr>
                      </w:pPr>
                      <w:r w:rsidRPr="00EB6926">
                        <w:rPr>
                          <w:b/>
                          <w:color w:val="000000"/>
                          <w:szCs w:val="24"/>
                        </w:rPr>
                        <w:t>Temat dostępny w bazach danych</w:t>
                      </w:r>
                    </w:p>
                    <w:p w:rsidR="00D26DC2" w:rsidRPr="00496304" w:rsidRDefault="001A63DF" w:rsidP="00115D03">
                      <w:pPr>
                        <w:spacing w:before="40" w:after="0"/>
                        <w:rPr>
                          <w:rStyle w:val="Hipercze"/>
                          <w:color w:val="001D77"/>
                          <w:sz w:val="18"/>
                          <w:szCs w:val="18"/>
                        </w:rPr>
                      </w:pPr>
                      <w:hyperlink r:id="rId46" w:history="1">
                        <w:r w:rsidR="00D26DC2" w:rsidRPr="00B535A9">
                          <w:rPr>
                            <w:rStyle w:val="Hipercze"/>
                            <w:sz w:val="18"/>
                            <w:szCs w:val="18"/>
                          </w:rPr>
                          <w:t>Baza BDL - Ochrona zdrowia, Opieka społeczna</w:t>
                        </w:r>
                      </w:hyperlink>
                      <w:r w:rsidR="00D26DC2">
                        <w:rPr>
                          <w:sz w:val="18"/>
                          <w:szCs w:val="18"/>
                        </w:rPr>
                        <w:t xml:space="preserve"> </w:t>
                      </w:r>
                    </w:p>
                    <w:p w:rsidR="00D26DC2" w:rsidRPr="00496304" w:rsidRDefault="001A63DF" w:rsidP="00115D03">
                      <w:pPr>
                        <w:autoSpaceDE w:val="0"/>
                        <w:autoSpaceDN w:val="0"/>
                        <w:adjustRightInd w:val="0"/>
                        <w:spacing w:before="40" w:after="0"/>
                        <w:rPr>
                          <w:rFonts w:cs="Fira Sans"/>
                          <w:color w:val="000000"/>
                          <w:sz w:val="18"/>
                          <w:szCs w:val="18"/>
                          <w:lang w:eastAsia="pl-PL"/>
                        </w:rPr>
                      </w:pPr>
                      <w:hyperlink r:id="rId47" w:history="1">
                        <w:r w:rsidR="00D26DC2" w:rsidRPr="00B535A9">
                          <w:rPr>
                            <w:rStyle w:val="Hipercze"/>
                            <w:rFonts w:cs="Fira Sans"/>
                            <w:sz w:val="18"/>
                            <w:szCs w:val="18"/>
                            <w:lang w:eastAsia="pl-PL"/>
                          </w:rPr>
                          <w:t xml:space="preserve">Dziedzinowa Baza Wiedzy – Zdrowie i </w:t>
                        </w:r>
                        <w:r w:rsidR="00D26DC2">
                          <w:rPr>
                            <w:rStyle w:val="Hipercze"/>
                            <w:rFonts w:cs="Fira Sans"/>
                            <w:sz w:val="18"/>
                            <w:szCs w:val="18"/>
                            <w:lang w:eastAsia="pl-PL"/>
                          </w:rPr>
                          <w:t>O</w:t>
                        </w:r>
                        <w:r w:rsidR="00D26DC2" w:rsidRPr="00B535A9">
                          <w:rPr>
                            <w:rStyle w:val="Hipercze"/>
                            <w:rFonts w:cs="Fira Sans"/>
                            <w:sz w:val="18"/>
                            <w:szCs w:val="18"/>
                            <w:lang w:eastAsia="pl-PL"/>
                          </w:rPr>
                          <w:t>chrona zdrowia</w:t>
                        </w:r>
                      </w:hyperlink>
                      <w:r w:rsidR="00D26DC2" w:rsidRPr="00496304">
                        <w:rPr>
                          <w:rFonts w:cs="Fira Sans"/>
                          <w:color w:val="000000"/>
                          <w:sz w:val="18"/>
                          <w:szCs w:val="18"/>
                          <w:lang w:eastAsia="pl-PL"/>
                        </w:rPr>
                        <w:t xml:space="preserve"> </w:t>
                      </w:r>
                    </w:p>
                    <w:p w:rsidR="00D26DC2" w:rsidRDefault="00D26DC2" w:rsidP="00F478DB">
                      <w:pPr>
                        <w:rPr>
                          <w:rStyle w:val="Hipercze"/>
                          <w:color w:val="001D77"/>
                          <w:sz w:val="18"/>
                          <w:szCs w:val="18"/>
                        </w:rPr>
                      </w:pPr>
                    </w:p>
                    <w:p w:rsidR="00D26DC2" w:rsidRPr="00EB6926" w:rsidRDefault="00D26DC2" w:rsidP="00F478DB">
                      <w:pPr>
                        <w:rPr>
                          <w:b/>
                          <w:color w:val="000000"/>
                          <w:szCs w:val="24"/>
                        </w:rPr>
                      </w:pPr>
                      <w:r w:rsidRPr="00EB6926">
                        <w:rPr>
                          <w:b/>
                          <w:color w:val="000000"/>
                          <w:szCs w:val="24"/>
                        </w:rPr>
                        <w:t>Ważniejsze pojęcia dostępne w słowniku</w:t>
                      </w:r>
                    </w:p>
                    <w:p w:rsidR="00D26DC2" w:rsidRPr="00496304" w:rsidRDefault="001A63DF" w:rsidP="00115D03">
                      <w:pPr>
                        <w:autoSpaceDE w:val="0"/>
                        <w:autoSpaceDN w:val="0"/>
                        <w:adjustRightInd w:val="0"/>
                        <w:spacing w:before="40" w:after="0"/>
                        <w:rPr>
                          <w:rFonts w:cs="Fira Sans"/>
                          <w:sz w:val="18"/>
                          <w:szCs w:val="18"/>
                          <w:lang w:eastAsia="pl-PL"/>
                        </w:rPr>
                      </w:pPr>
                      <w:hyperlink r:id="rId48" w:history="1">
                        <w:r w:rsidR="00D26DC2" w:rsidRPr="007062B2">
                          <w:rPr>
                            <w:rStyle w:val="Hipercze"/>
                            <w:rFonts w:cs="Fira Sans"/>
                            <w:sz w:val="18"/>
                            <w:szCs w:val="18"/>
                            <w:lang w:eastAsia="pl-PL"/>
                          </w:rPr>
                          <w:t>Ambulatoryjne świadczenie zdrowotne</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49" w:history="1">
                        <w:r w:rsidR="00D26DC2" w:rsidRPr="007062B2">
                          <w:rPr>
                            <w:rStyle w:val="Hipercze"/>
                            <w:rFonts w:cs="Fira Sans"/>
                            <w:sz w:val="18"/>
                            <w:szCs w:val="18"/>
                            <w:lang w:eastAsia="pl-PL"/>
                          </w:rPr>
                          <w:t>Ambulatoryjne świadczenie specjalistyczne</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50" w:history="1">
                        <w:r w:rsidR="00D26DC2" w:rsidRPr="007062B2">
                          <w:rPr>
                            <w:rStyle w:val="Hipercze"/>
                            <w:rFonts w:cs="Fira Sans"/>
                            <w:sz w:val="18"/>
                            <w:szCs w:val="18"/>
                            <w:lang w:eastAsia="pl-PL"/>
                          </w:rPr>
                          <w:t>Apteka ogólnodostępna</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51" w:history="1">
                        <w:r w:rsidR="00D26DC2" w:rsidRPr="007062B2">
                          <w:rPr>
                            <w:rStyle w:val="Hipercze"/>
                            <w:rFonts w:cs="Fira Sans"/>
                            <w:sz w:val="18"/>
                            <w:szCs w:val="18"/>
                            <w:lang w:eastAsia="pl-PL"/>
                          </w:rPr>
                          <w:t>Dom pomocy społecznej</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52" w:history="1">
                        <w:r w:rsidR="00D26DC2" w:rsidRPr="007062B2">
                          <w:rPr>
                            <w:rStyle w:val="Hipercze"/>
                            <w:rFonts w:cs="FiraSans-Regular"/>
                            <w:sz w:val="18"/>
                            <w:szCs w:val="18"/>
                            <w:lang w:eastAsia="pl-PL"/>
                          </w:rPr>
                          <w:t>Jednostka systemu ratownictwa medycznego</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53" w:history="1">
                        <w:r w:rsidR="00D26DC2" w:rsidRPr="007062B2">
                          <w:rPr>
                            <w:rStyle w:val="Hipercze"/>
                            <w:rFonts w:cs="FiraSans-Regular"/>
                            <w:sz w:val="18"/>
                            <w:szCs w:val="18"/>
                            <w:lang w:eastAsia="pl-PL"/>
                          </w:rPr>
                          <w:t>Lecznictwo uzdrowiskowe</w:t>
                        </w:r>
                      </w:hyperlink>
                    </w:p>
                    <w:p w:rsidR="00D26DC2" w:rsidRPr="00496304" w:rsidRDefault="001A63DF" w:rsidP="00115D03">
                      <w:pPr>
                        <w:autoSpaceDE w:val="0"/>
                        <w:autoSpaceDN w:val="0"/>
                        <w:adjustRightInd w:val="0"/>
                        <w:spacing w:before="40" w:after="0"/>
                        <w:rPr>
                          <w:rFonts w:cs="Fira Sans"/>
                          <w:sz w:val="18"/>
                          <w:szCs w:val="18"/>
                          <w:lang w:eastAsia="pl-PL"/>
                        </w:rPr>
                      </w:pPr>
                      <w:hyperlink r:id="rId54" w:history="1">
                        <w:r w:rsidR="00D26DC2" w:rsidRPr="007062B2">
                          <w:rPr>
                            <w:rStyle w:val="Hipercze"/>
                            <w:rFonts w:cs="Fira Sans"/>
                            <w:sz w:val="18"/>
                            <w:szCs w:val="18"/>
                            <w:lang w:eastAsia="pl-PL"/>
                          </w:rPr>
                          <w:t>Noclegownia</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55" w:history="1">
                        <w:r w:rsidR="00D26DC2" w:rsidRPr="007062B2">
                          <w:rPr>
                            <w:rStyle w:val="Hipercze"/>
                            <w:rFonts w:cs="FiraSans-Regular"/>
                            <w:sz w:val="18"/>
                            <w:szCs w:val="18"/>
                            <w:lang w:eastAsia="pl-PL"/>
                          </w:rPr>
                          <w:t>Piecza zastępcza</w:t>
                        </w:r>
                      </w:hyperlink>
                    </w:p>
                    <w:p w:rsidR="00D26DC2" w:rsidRPr="00496304" w:rsidRDefault="001A63DF" w:rsidP="00115D03">
                      <w:pPr>
                        <w:autoSpaceDE w:val="0"/>
                        <w:autoSpaceDN w:val="0"/>
                        <w:adjustRightInd w:val="0"/>
                        <w:spacing w:before="40" w:after="0"/>
                        <w:rPr>
                          <w:rFonts w:cs="FiraSans-Regular"/>
                          <w:sz w:val="18"/>
                          <w:szCs w:val="18"/>
                          <w:lang w:eastAsia="pl-PL"/>
                        </w:rPr>
                      </w:pPr>
                      <w:hyperlink r:id="rId56" w:history="1">
                        <w:r w:rsidR="00D26DC2" w:rsidRPr="007062B2">
                          <w:rPr>
                            <w:rStyle w:val="Hipercze"/>
                            <w:rFonts w:cs="FiraSans-Regular"/>
                            <w:sz w:val="18"/>
                            <w:szCs w:val="18"/>
                            <w:lang w:eastAsia="pl-PL"/>
                          </w:rPr>
                          <w:t>Placówka opiekuńczo-wychowawcza</w:t>
                        </w:r>
                      </w:hyperlink>
                    </w:p>
                    <w:p w:rsidR="00D26DC2" w:rsidRPr="00496304" w:rsidRDefault="001A63DF" w:rsidP="00115D03">
                      <w:pPr>
                        <w:autoSpaceDE w:val="0"/>
                        <w:autoSpaceDN w:val="0"/>
                        <w:adjustRightInd w:val="0"/>
                        <w:spacing w:before="40" w:after="0"/>
                        <w:rPr>
                          <w:rFonts w:cs="Fira Sans"/>
                          <w:sz w:val="18"/>
                          <w:szCs w:val="18"/>
                          <w:lang w:eastAsia="pl-PL"/>
                        </w:rPr>
                      </w:pPr>
                      <w:hyperlink r:id="rId57" w:history="1">
                        <w:r w:rsidR="00D26DC2" w:rsidRPr="007062B2">
                          <w:rPr>
                            <w:rStyle w:val="Hipercze"/>
                            <w:rFonts w:cs="Fira Sans"/>
                            <w:sz w:val="18"/>
                            <w:szCs w:val="18"/>
                            <w:lang w:eastAsia="pl-PL"/>
                          </w:rPr>
                          <w:t>Podstawowa opieka zdrowotna</w:t>
                        </w:r>
                      </w:hyperlink>
                      <w:r w:rsidR="00D26DC2" w:rsidRPr="00496304">
                        <w:rPr>
                          <w:rFonts w:cs="Fira Sans"/>
                          <w:sz w:val="18"/>
                          <w:szCs w:val="18"/>
                          <w:lang w:eastAsia="pl-PL"/>
                        </w:rPr>
                        <w:t xml:space="preserve"> </w:t>
                      </w:r>
                    </w:p>
                    <w:p w:rsidR="00D26DC2" w:rsidRDefault="001A63DF" w:rsidP="00115D03">
                      <w:pPr>
                        <w:autoSpaceDE w:val="0"/>
                        <w:autoSpaceDN w:val="0"/>
                        <w:adjustRightInd w:val="0"/>
                        <w:spacing w:before="40" w:after="0"/>
                        <w:rPr>
                          <w:rFonts w:cs="Fira Sans"/>
                          <w:sz w:val="18"/>
                          <w:szCs w:val="18"/>
                          <w:lang w:eastAsia="pl-PL"/>
                        </w:rPr>
                      </w:pPr>
                      <w:hyperlink r:id="rId58" w:history="1">
                        <w:r w:rsidR="00D26DC2" w:rsidRPr="007062B2">
                          <w:rPr>
                            <w:rStyle w:val="Hipercze"/>
                            <w:rFonts w:cs="Fira Sans"/>
                            <w:sz w:val="18"/>
                            <w:szCs w:val="18"/>
                            <w:lang w:eastAsia="pl-PL"/>
                          </w:rPr>
                          <w:t>Porada</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59" w:history="1">
                        <w:r w:rsidR="00D26DC2" w:rsidRPr="007062B2">
                          <w:rPr>
                            <w:rStyle w:val="Hipercze"/>
                            <w:rFonts w:cs="Fira Sans"/>
                            <w:sz w:val="18"/>
                            <w:szCs w:val="18"/>
                            <w:lang w:eastAsia="pl-PL"/>
                          </w:rPr>
                          <w:t>Praktyka lekarska</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60" w:history="1">
                        <w:r w:rsidR="00D26DC2" w:rsidRPr="007062B2">
                          <w:rPr>
                            <w:rStyle w:val="Hipercze"/>
                            <w:rFonts w:cs="Fira Sans"/>
                            <w:sz w:val="18"/>
                            <w:szCs w:val="18"/>
                            <w:lang w:eastAsia="pl-PL"/>
                          </w:rPr>
                          <w:t>Przychodnia</w:t>
                        </w:r>
                      </w:hyperlink>
                      <w:r w:rsidR="00D26DC2" w:rsidRPr="00496304">
                        <w:rPr>
                          <w:rFonts w:cs="Fira Sans"/>
                          <w:sz w:val="18"/>
                          <w:szCs w:val="18"/>
                          <w:lang w:eastAsia="pl-PL"/>
                        </w:rPr>
                        <w:t xml:space="preserve"> </w:t>
                      </w:r>
                    </w:p>
                    <w:p w:rsidR="00D26DC2" w:rsidRPr="00496304" w:rsidRDefault="001A63DF" w:rsidP="00115D03">
                      <w:pPr>
                        <w:spacing w:before="40" w:after="0"/>
                        <w:rPr>
                          <w:rFonts w:cs="Fira Sans"/>
                          <w:sz w:val="18"/>
                          <w:szCs w:val="18"/>
                          <w:lang w:eastAsia="pl-PL"/>
                        </w:rPr>
                      </w:pPr>
                      <w:hyperlink r:id="rId61" w:history="1">
                        <w:r w:rsidR="00D26DC2" w:rsidRPr="007062B2">
                          <w:rPr>
                            <w:rStyle w:val="Hipercze"/>
                            <w:rFonts w:cs="Fira Sans"/>
                            <w:sz w:val="18"/>
                            <w:szCs w:val="18"/>
                            <w:lang w:eastAsia="pl-PL"/>
                          </w:rPr>
                          <w:t>Punkt apteczny</w:t>
                        </w:r>
                      </w:hyperlink>
                    </w:p>
                    <w:p w:rsidR="00D26DC2" w:rsidRPr="00496304" w:rsidRDefault="001A63DF" w:rsidP="00115D03">
                      <w:pPr>
                        <w:autoSpaceDE w:val="0"/>
                        <w:autoSpaceDN w:val="0"/>
                        <w:adjustRightInd w:val="0"/>
                        <w:spacing w:before="40" w:after="0"/>
                        <w:rPr>
                          <w:rFonts w:cs="Fira Sans"/>
                          <w:sz w:val="18"/>
                          <w:szCs w:val="18"/>
                          <w:lang w:eastAsia="pl-PL"/>
                        </w:rPr>
                      </w:pPr>
                      <w:hyperlink r:id="rId62" w:history="1">
                        <w:r w:rsidR="00D26DC2" w:rsidRPr="007062B2">
                          <w:rPr>
                            <w:rStyle w:val="Hipercze"/>
                            <w:rFonts w:cs="Fira Sans"/>
                            <w:sz w:val="18"/>
                            <w:szCs w:val="18"/>
                            <w:lang w:eastAsia="pl-PL"/>
                          </w:rPr>
                          <w:t>Rodzinny dom pomocy</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Sans-Regular"/>
                          <w:sz w:val="18"/>
                          <w:szCs w:val="18"/>
                          <w:lang w:eastAsia="pl-PL"/>
                        </w:rPr>
                      </w:pPr>
                      <w:hyperlink r:id="rId63" w:history="1">
                        <w:r w:rsidR="00D26DC2" w:rsidRPr="007062B2">
                          <w:rPr>
                            <w:rStyle w:val="Hipercze"/>
                            <w:rFonts w:cs="FiraSans-Regular"/>
                            <w:sz w:val="18"/>
                            <w:szCs w:val="18"/>
                            <w:lang w:eastAsia="pl-PL"/>
                          </w:rPr>
                          <w:t>Ratownictwo medyczne</w:t>
                        </w:r>
                      </w:hyperlink>
                    </w:p>
                    <w:p w:rsidR="00D26DC2" w:rsidRDefault="001A63DF" w:rsidP="00115D03">
                      <w:pPr>
                        <w:autoSpaceDE w:val="0"/>
                        <w:autoSpaceDN w:val="0"/>
                        <w:adjustRightInd w:val="0"/>
                        <w:spacing w:before="40" w:after="0"/>
                        <w:rPr>
                          <w:rFonts w:cs="Fira Sans"/>
                          <w:sz w:val="18"/>
                          <w:szCs w:val="18"/>
                          <w:lang w:eastAsia="pl-PL"/>
                        </w:rPr>
                      </w:pPr>
                      <w:hyperlink r:id="rId64" w:history="1">
                        <w:r w:rsidR="00D26DC2" w:rsidRPr="007062B2">
                          <w:rPr>
                            <w:rStyle w:val="Hipercze"/>
                            <w:rFonts w:cs="Fira Sans"/>
                            <w:sz w:val="18"/>
                            <w:szCs w:val="18"/>
                            <w:lang w:eastAsia="pl-PL"/>
                          </w:rPr>
                          <w:t>Schronisko dla bezdomnych</w:t>
                        </w:r>
                      </w:hyperlink>
                      <w:r w:rsidR="00D26DC2" w:rsidRPr="00496304">
                        <w:rPr>
                          <w:rFonts w:cs="Fira Sans"/>
                          <w:sz w:val="18"/>
                          <w:szCs w:val="18"/>
                          <w:lang w:eastAsia="pl-PL"/>
                        </w:rPr>
                        <w:t xml:space="preserve"> </w:t>
                      </w:r>
                    </w:p>
                    <w:p w:rsidR="00D26DC2" w:rsidRPr="00496304" w:rsidRDefault="001A63DF" w:rsidP="00115D03">
                      <w:pPr>
                        <w:autoSpaceDE w:val="0"/>
                        <w:autoSpaceDN w:val="0"/>
                        <w:adjustRightInd w:val="0"/>
                        <w:spacing w:before="40" w:after="0"/>
                        <w:rPr>
                          <w:rFonts w:cs="Fira Sans"/>
                          <w:sz w:val="18"/>
                          <w:szCs w:val="18"/>
                          <w:lang w:eastAsia="pl-PL"/>
                        </w:rPr>
                      </w:pPr>
                      <w:hyperlink r:id="rId65" w:history="1">
                        <w:r w:rsidR="00D26DC2" w:rsidRPr="00115D03">
                          <w:rPr>
                            <w:rStyle w:val="Hipercze"/>
                            <w:rFonts w:cs="Fira Sans"/>
                            <w:sz w:val="18"/>
                            <w:szCs w:val="18"/>
                            <w:lang w:eastAsia="pl-PL"/>
                          </w:rPr>
                          <w:t>Stacjonarna opieka zdrowotna</w:t>
                        </w:r>
                      </w:hyperlink>
                    </w:p>
                    <w:p w:rsidR="00D26DC2" w:rsidRPr="00496304" w:rsidRDefault="001A63DF" w:rsidP="00115D03">
                      <w:pPr>
                        <w:spacing w:before="40" w:after="0"/>
                        <w:rPr>
                          <w:rFonts w:cs="FiraSans-Regular"/>
                          <w:sz w:val="18"/>
                          <w:szCs w:val="18"/>
                          <w:lang w:eastAsia="pl-PL"/>
                        </w:rPr>
                      </w:pPr>
                      <w:hyperlink r:id="rId66" w:history="1">
                        <w:r w:rsidR="00D26DC2" w:rsidRPr="007062B2">
                          <w:rPr>
                            <w:rStyle w:val="Hipercze"/>
                            <w:rFonts w:cs="FiraSans-Regular"/>
                            <w:sz w:val="18"/>
                            <w:szCs w:val="18"/>
                            <w:lang w:eastAsia="pl-PL"/>
                          </w:rPr>
                          <w:t>Szpitalny oddział ratunkowy</w:t>
                        </w:r>
                      </w:hyperlink>
                      <w:r w:rsidR="00D26DC2" w:rsidRPr="00496304">
                        <w:rPr>
                          <w:rFonts w:cs="FiraSans-Regular"/>
                          <w:sz w:val="18"/>
                          <w:szCs w:val="18"/>
                          <w:lang w:eastAsia="pl-PL"/>
                        </w:rPr>
                        <w:t xml:space="preserve"> </w:t>
                      </w:r>
                    </w:p>
                    <w:p w:rsidR="00D26DC2" w:rsidRDefault="001A63DF" w:rsidP="00115D03">
                      <w:pPr>
                        <w:spacing w:before="40" w:after="0"/>
                        <w:rPr>
                          <w:rStyle w:val="Hipercze"/>
                          <w:rFonts w:cs="Fira Sans"/>
                          <w:color w:val="auto"/>
                          <w:sz w:val="18"/>
                          <w:szCs w:val="18"/>
                          <w:u w:val="none"/>
                          <w:lang w:eastAsia="pl-PL"/>
                        </w:rPr>
                      </w:pPr>
                      <w:hyperlink r:id="rId67" w:history="1">
                        <w:r w:rsidR="00D26DC2" w:rsidRPr="00115D03">
                          <w:rPr>
                            <w:rStyle w:val="Hipercze"/>
                            <w:rFonts w:cs="Fira Sans"/>
                            <w:sz w:val="18"/>
                            <w:szCs w:val="18"/>
                            <w:lang w:eastAsia="pl-PL"/>
                          </w:rPr>
                          <w:t>Żłobek, klub dziecięcy</w:t>
                        </w:r>
                      </w:hyperlink>
                    </w:p>
                    <w:p w:rsidR="00D26DC2" w:rsidRPr="00496304" w:rsidRDefault="00D26DC2" w:rsidP="00496304">
                      <w:pPr>
                        <w:spacing w:before="0" w:after="0"/>
                        <w:rPr>
                          <w:rStyle w:val="Hipercze"/>
                          <w:rFonts w:cs="Fira Sans"/>
                          <w:color w:val="auto"/>
                          <w:sz w:val="18"/>
                          <w:szCs w:val="18"/>
                          <w:u w:val="none"/>
                          <w:lang w:eastAsia="pl-PL"/>
                        </w:rPr>
                      </w:pPr>
                    </w:p>
                  </w:txbxContent>
                </v:textbox>
                <w10:wrap type="square" anchorx="page"/>
              </v:shape>
            </w:pict>
          </mc:Fallback>
        </mc:AlternateContent>
      </w:r>
    </w:p>
    <w:tbl>
      <w:tblPr>
        <w:tblpPr w:leftFromText="142" w:rightFromText="142" w:vertAnchor="text" w:horzAnchor="margin" w:tblpX="108" w:tblpY="407"/>
        <w:tblW w:w="9128" w:type="dxa"/>
        <w:tblLook w:val="04A0" w:firstRow="1" w:lastRow="0" w:firstColumn="1" w:lastColumn="0" w:noHBand="0" w:noVBand="1"/>
      </w:tblPr>
      <w:tblGrid>
        <w:gridCol w:w="4478"/>
        <w:gridCol w:w="4650"/>
      </w:tblGrid>
      <w:tr w:rsidR="008A6A7B" w:rsidRPr="00A91C20" w:rsidTr="00A23309">
        <w:trPr>
          <w:trHeight w:val="1702"/>
        </w:trPr>
        <w:tc>
          <w:tcPr>
            <w:tcW w:w="4478" w:type="dxa"/>
          </w:tcPr>
          <w:p w:rsidR="008A6A7B" w:rsidRPr="00C51603" w:rsidRDefault="008A6A7B" w:rsidP="006E339D">
            <w:pPr>
              <w:spacing w:before="0" w:after="0" w:line="240" w:lineRule="auto"/>
              <w:rPr>
                <w:rFonts w:cs="Arial"/>
                <w:color w:val="000000"/>
                <w:sz w:val="20"/>
                <w:szCs w:val="20"/>
              </w:rPr>
            </w:pPr>
            <w:r w:rsidRPr="00C51603">
              <w:rPr>
                <w:rFonts w:cs="Arial"/>
                <w:color w:val="000000"/>
                <w:sz w:val="20"/>
                <w:szCs w:val="20"/>
              </w:rPr>
              <w:t>Opracowanie merytoryczne:</w:t>
            </w:r>
          </w:p>
          <w:p w:rsidR="008A6A7B" w:rsidRDefault="008A6A7B" w:rsidP="006E339D">
            <w:pPr>
              <w:pStyle w:val="Nagwek3"/>
              <w:spacing w:before="0" w:line="240" w:lineRule="auto"/>
              <w:rPr>
                <w:rFonts w:ascii="Fira Sans" w:eastAsia="Fira Sans Light" w:hAnsi="Fira Sans" w:cs="Arial"/>
                <w:b/>
                <w:color w:val="000000"/>
                <w:sz w:val="20"/>
                <w:szCs w:val="20"/>
                <w:lang w:val="pl-PL" w:eastAsia="en-US"/>
              </w:rPr>
            </w:pPr>
            <w:r>
              <w:rPr>
                <w:rFonts w:ascii="Fira Sans" w:eastAsia="Fira Sans Light" w:hAnsi="Fira Sans" w:cs="Arial"/>
                <w:b/>
                <w:color w:val="000000"/>
                <w:sz w:val="20"/>
                <w:szCs w:val="20"/>
                <w:lang w:val="pl-PL" w:eastAsia="en-US"/>
              </w:rPr>
              <w:t>Urząd Statystyczny w Kielcach</w:t>
            </w:r>
          </w:p>
          <w:p w:rsidR="008A6A7B" w:rsidRDefault="008A6A7B" w:rsidP="006E339D">
            <w:pPr>
              <w:pStyle w:val="Nagwek3"/>
              <w:spacing w:before="0" w:line="240" w:lineRule="auto"/>
              <w:rPr>
                <w:rFonts w:ascii="Fira Sans" w:eastAsia="Fira Sans Light" w:hAnsi="Fira Sans" w:cs="Arial"/>
                <w:b/>
                <w:color w:val="000000"/>
                <w:sz w:val="20"/>
                <w:szCs w:val="20"/>
                <w:lang w:val="pl-PL" w:eastAsia="en-US"/>
              </w:rPr>
            </w:pPr>
            <w:r w:rsidRPr="004C406E">
              <w:rPr>
                <w:rFonts w:ascii="Fira Sans" w:eastAsia="Fira Sans Light" w:hAnsi="Fira Sans" w:cs="Arial"/>
                <w:b/>
                <w:color w:val="000000"/>
                <w:sz w:val="20"/>
                <w:szCs w:val="20"/>
                <w:lang w:val="pl-PL" w:eastAsia="en-US"/>
              </w:rPr>
              <w:t>Dyrek</w:t>
            </w:r>
            <w:r>
              <w:rPr>
                <w:rFonts w:ascii="Fira Sans" w:eastAsia="Fira Sans Light" w:hAnsi="Fira Sans" w:cs="Arial"/>
                <w:b/>
                <w:color w:val="000000"/>
                <w:sz w:val="20"/>
                <w:szCs w:val="20"/>
                <w:lang w:val="pl-PL" w:eastAsia="en-US"/>
              </w:rPr>
              <w:t>tor Agnieszka Piotrowska-Piątek</w:t>
            </w:r>
          </w:p>
          <w:p w:rsidR="008A6A7B" w:rsidRPr="004C406E" w:rsidRDefault="008A6A7B" w:rsidP="006E339D">
            <w:pPr>
              <w:pStyle w:val="Nagwek3"/>
              <w:spacing w:before="0" w:line="240" w:lineRule="auto"/>
              <w:rPr>
                <w:rFonts w:ascii="Fira Sans" w:hAnsi="Fira Sans"/>
                <w:color w:val="000000"/>
                <w:sz w:val="20"/>
                <w:szCs w:val="20"/>
                <w:lang w:val="fi-FI" w:eastAsia="en-US"/>
              </w:rPr>
            </w:pPr>
            <w:r w:rsidRPr="004C406E">
              <w:rPr>
                <w:rFonts w:ascii="Fira Sans" w:eastAsia="Fira Sans Light" w:hAnsi="Fira Sans" w:cs="Arial"/>
                <w:color w:val="000000"/>
                <w:sz w:val="20"/>
                <w:szCs w:val="20"/>
                <w:lang w:val="pl-PL" w:eastAsia="en-US"/>
              </w:rPr>
              <w:t>Tel: 41 249 96 00</w:t>
            </w:r>
          </w:p>
        </w:tc>
        <w:tc>
          <w:tcPr>
            <w:tcW w:w="4650" w:type="dxa"/>
          </w:tcPr>
          <w:p w:rsidR="008A6A7B" w:rsidRDefault="008A6A7B" w:rsidP="006E339D">
            <w:pPr>
              <w:pStyle w:val="Nagwek3"/>
              <w:spacing w:before="0" w:line="240" w:lineRule="auto"/>
              <w:rPr>
                <w:rFonts w:ascii="Fira Sans" w:eastAsia="Fira Sans Light" w:hAnsi="Fira Sans" w:cs="Arial"/>
                <w:b/>
                <w:color w:val="000000"/>
                <w:spacing w:val="-4"/>
                <w:sz w:val="20"/>
                <w:szCs w:val="20"/>
                <w:lang w:val="pl-PL" w:eastAsia="en-US"/>
              </w:rPr>
            </w:pPr>
            <w:r w:rsidRPr="00C51603">
              <w:rPr>
                <w:rFonts w:ascii="Fira Sans" w:eastAsia="Fira Sans Light" w:hAnsi="Fira Sans" w:cs="Arial"/>
                <w:color w:val="000000"/>
                <w:sz w:val="20"/>
                <w:szCs w:val="20"/>
                <w:lang w:val="pl-PL" w:eastAsia="en-US"/>
              </w:rPr>
              <w:t>Rozpowszechnianie</w:t>
            </w:r>
            <w:proofErr w:type="gramStart"/>
            <w:r w:rsidRPr="00C51603">
              <w:rPr>
                <w:rFonts w:ascii="Fira Sans" w:eastAsia="Fira Sans Light" w:hAnsi="Fira Sans" w:cs="Arial"/>
                <w:color w:val="000000"/>
                <w:sz w:val="20"/>
                <w:szCs w:val="20"/>
                <w:lang w:val="pl-PL" w:eastAsia="en-US"/>
              </w:rPr>
              <w:t>:</w:t>
            </w:r>
            <w:r w:rsidRPr="00C51603">
              <w:rPr>
                <w:rFonts w:ascii="Fira Sans" w:eastAsia="Fira Sans Light" w:hAnsi="Fira Sans" w:cs="Arial"/>
                <w:color w:val="000000"/>
                <w:sz w:val="20"/>
                <w:szCs w:val="20"/>
                <w:lang w:val="pl-PL" w:eastAsia="en-US"/>
              </w:rPr>
              <w:br/>
            </w:r>
            <w:r>
              <w:rPr>
                <w:rFonts w:ascii="Fira Sans" w:eastAsia="Fira Sans Light" w:hAnsi="Fira Sans" w:cs="Arial"/>
                <w:b/>
                <w:color w:val="000000"/>
                <w:spacing w:val="-4"/>
                <w:sz w:val="20"/>
                <w:szCs w:val="20"/>
                <w:lang w:val="pl-PL" w:eastAsia="en-US"/>
              </w:rPr>
              <w:t>Rzecznik</w:t>
            </w:r>
            <w:proofErr w:type="gramEnd"/>
            <w:r>
              <w:rPr>
                <w:rFonts w:ascii="Fira Sans" w:eastAsia="Fira Sans Light" w:hAnsi="Fira Sans" w:cs="Arial"/>
                <w:b/>
                <w:color w:val="000000"/>
                <w:spacing w:val="-4"/>
                <w:sz w:val="20"/>
                <w:szCs w:val="20"/>
                <w:lang w:val="pl-PL" w:eastAsia="en-US"/>
              </w:rPr>
              <w:t xml:space="preserve"> Prasowy Prezesa GUS</w:t>
            </w:r>
          </w:p>
          <w:p w:rsidR="008A6A7B" w:rsidRPr="004C406E" w:rsidRDefault="008A6A7B" w:rsidP="006E339D">
            <w:pPr>
              <w:pStyle w:val="Nagwek3"/>
              <w:spacing w:before="0" w:line="240" w:lineRule="auto"/>
              <w:rPr>
                <w:rFonts w:ascii="Fira Sans" w:eastAsia="Fira Sans Light" w:hAnsi="Fira Sans" w:cs="Arial"/>
                <w:b/>
                <w:color w:val="000000"/>
                <w:spacing w:val="-4"/>
                <w:sz w:val="20"/>
                <w:szCs w:val="20"/>
                <w:lang w:val="pl-PL" w:eastAsia="en-US"/>
              </w:rPr>
            </w:pPr>
            <w:r w:rsidRPr="004C406E">
              <w:rPr>
                <w:rFonts w:ascii="Fira Sans" w:eastAsia="Fira Sans Light" w:hAnsi="Fira Sans" w:cs="Arial"/>
                <w:b/>
                <w:color w:val="000000"/>
                <w:spacing w:val="-4"/>
                <w:sz w:val="20"/>
                <w:szCs w:val="20"/>
                <w:lang w:val="pl-PL" w:eastAsia="en-US"/>
              </w:rPr>
              <w:t xml:space="preserve">Karolina Banaszek </w:t>
            </w:r>
          </w:p>
          <w:p w:rsidR="008A6A7B" w:rsidRPr="004C406E" w:rsidRDefault="008A6A7B" w:rsidP="006E339D">
            <w:pPr>
              <w:pStyle w:val="Nagwek3"/>
              <w:spacing w:before="0" w:line="240" w:lineRule="auto"/>
              <w:rPr>
                <w:rFonts w:ascii="Fira Sans" w:hAnsi="Fira Sans"/>
                <w:sz w:val="20"/>
                <w:szCs w:val="20"/>
                <w:lang w:val="de-DE" w:eastAsia="en-US"/>
              </w:rPr>
            </w:pPr>
            <w:r w:rsidRPr="004C406E">
              <w:rPr>
                <w:rFonts w:ascii="Fira Sans" w:eastAsia="Fira Sans Light" w:hAnsi="Fira Sans" w:cs="Arial"/>
                <w:color w:val="000000"/>
                <w:spacing w:val="-4"/>
                <w:sz w:val="20"/>
                <w:szCs w:val="20"/>
                <w:lang w:val="pl-PL" w:eastAsia="en-US"/>
              </w:rPr>
              <w:t>Tel: 695 255 011</w:t>
            </w:r>
          </w:p>
        </w:tc>
      </w:tr>
    </w:tbl>
    <w:p w:rsidR="008A6A7B" w:rsidRPr="008A6A7B" w:rsidRDefault="008A6A7B" w:rsidP="008A6A7B">
      <w:pPr>
        <w:spacing w:before="0" w:after="0"/>
        <w:rPr>
          <w:rFonts w:ascii="Times New Roman" w:eastAsia="Times New Roman" w:hAnsi="Times New Roman"/>
          <w:vanish/>
          <w:color w:val="000000"/>
          <w:sz w:val="24"/>
          <w:szCs w:val="24"/>
          <w:lang w:eastAsia="pl-PL"/>
        </w:rPr>
      </w:pPr>
    </w:p>
    <w:tbl>
      <w:tblPr>
        <w:tblW w:w="9129" w:type="dxa"/>
        <w:tblCellMar>
          <w:left w:w="57" w:type="dxa"/>
          <w:right w:w="57" w:type="dxa"/>
        </w:tblCellMar>
        <w:tblLook w:val="04A0" w:firstRow="1" w:lastRow="0" w:firstColumn="1" w:lastColumn="0" w:noHBand="0" w:noVBand="1"/>
      </w:tblPr>
      <w:tblGrid>
        <w:gridCol w:w="4523"/>
        <w:gridCol w:w="699"/>
        <w:gridCol w:w="3907"/>
      </w:tblGrid>
      <w:tr w:rsidR="008A6A7B" w:rsidRPr="00A91C20" w:rsidTr="006E339D">
        <w:trPr>
          <w:trHeight w:val="567"/>
        </w:trPr>
        <w:tc>
          <w:tcPr>
            <w:tcW w:w="2477" w:type="pct"/>
            <w:vMerge w:val="restart"/>
          </w:tcPr>
          <w:p w:rsidR="008A6A7B" w:rsidRPr="00BC523E" w:rsidRDefault="008A6A7B" w:rsidP="006E339D">
            <w:pPr>
              <w:spacing w:before="0" w:after="0"/>
              <w:ind w:left="113"/>
              <w:rPr>
                <w:b/>
                <w:sz w:val="20"/>
                <w:szCs w:val="20"/>
              </w:rPr>
            </w:pPr>
            <w:r w:rsidRPr="00BC523E">
              <w:rPr>
                <w:b/>
                <w:sz w:val="20"/>
                <w:szCs w:val="20"/>
              </w:rPr>
              <w:t xml:space="preserve">Wydział Współpracy z Mediami </w:t>
            </w:r>
          </w:p>
          <w:p w:rsidR="008A6A7B" w:rsidRPr="004C406E" w:rsidRDefault="008A6A7B" w:rsidP="006E339D">
            <w:pPr>
              <w:spacing w:before="0" w:after="0"/>
              <w:ind w:left="113"/>
              <w:rPr>
                <w:sz w:val="20"/>
                <w:szCs w:val="20"/>
              </w:rPr>
            </w:pPr>
            <w:r w:rsidRPr="004C406E">
              <w:rPr>
                <w:sz w:val="20"/>
                <w:szCs w:val="20"/>
              </w:rPr>
              <w:t xml:space="preserve">Tel: 22 608 34 91, 22 608 38 04  </w:t>
            </w:r>
          </w:p>
          <w:p w:rsidR="008A6A7B" w:rsidRPr="00B13F45" w:rsidRDefault="008A6A7B" w:rsidP="006E339D">
            <w:pPr>
              <w:spacing w:before="0"/>
              <w:ind w:left="113"/>
              <w:rPr>
                <w:szCs w:val="19"/>
                <w:lang w:val="de-DE"/>
              </w:rPr>
            </w:pPr>
            <w:r w:rsidRPr="00AE78D3">
              <w:rPr>
                <w:sz w:val="20"/>
                <w:szCs w:val="20"/>
                <w:lang w:val="en-US"/>
              </w:rPr>
              <w:t xml:space="preserve">e-mail: </w:t>
            </w:r>
            <w:hyperlink r:id="rId68" w:history="1">
              <w:r w:rsidRPr="00AE78D3">
                <w:rPr>
                  <w:rStyle w:val="Hipercze"/>
                  <w:sz w:val="20"/>
                  <w:szCs w:val="20"/>
                  <w:lang w:val="en-US"/>
                </w:rPr>
                <w:t>obslugaprasowa@stat.gov.pl</w:t>
              </w:r>
            </w:hyperlink>
          </w:p>
        </w:tc>
        <w:tc>
          <w:tcPr>
            <w:tcW w:w="383" w:type="pct"/>
            <w:vAlign w:val="center"/>
          </w:tcPr>
          <w:p w:rsidR="008A6A7B" w:rsidRPr="00B13F45" w:rsidRDefault="00DF44C6" w:rsidP="006E339D">
            <w:pPr>
              <w:spacing w:before="0" w:after="0" w:line="240" w:lineRule="auto"/>
              <w:jc w:val="center"/>
              <w:rPr>
                <w:szCs w:val="19"/>
                <w:lang w:val="de-DE"/>
              </w:rPr>
            </w:pPr>
            <w:r>
              <w:rPr>
                <w:noProof/>
                <w:lang w:eastAsia="pl-PL"/>
              </w:rPr>
              <w:drawing>
                <wp:inline distT="0" distB="0" distL="0" distR="0">
                  <wp:extent cx="257175" cy="257175"/>
                  <wp:effectExtent l="0" t="0" r="9525" b="9525"/>
                  <wp:docPr id="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140" w:type="pct"/>
            <w:vAlign w:val="center"/>
          </w:tcPr>
          <w:p w:rsidR="008A6A7B" w:rsidRPr="00B13F45" w:rsidRDefault="008A6A7B" w:rsidP="006E339D">
            <w:pPr>
              <w:spacing w:before="0" w:after="0" w:line="240" w:lineRule="auto"/>
              <w:rPr>
                <w:szCs w:val="19"/>
                <w:lang w:val="de-DE"/>
              </w:rPr>
            </w:pPr>
            <w:r w:rsidRPr="00B13F45">
              <w:rPr>
                <w:szCs w:val="19"/>
                <w:lang w:val="de-DE"/>
              </w:rPr>
              <w:t>www.stat.gov.pl</w:t>
            </w:r>
          </w:p>
        </w:tc>
      </w:tr>
      <w:tr w:rsidR="008A6A7B" w:rsidRPr="00EB6926" w:rsidTr="006E339D">
        <w:trPr>
          <w:trHeight w:val="567"/>
        </w:trPr>
        <w:tc>
          <w:tcPr>
            <w:tcW w:w="2477" w:type="pct"/>
            <w:vMerge/>
            <w:vAlign w:val="center"/>
          </w:tcPr>
          <w:p w:rsidR="008A6A7B" w:rsidRPr="00B13F45" w:rsidRDefault="008A6A7B" w:rsidP="006E339D">
            <w:pPr>
              <w:rPr>
                <w:szCs w:val="19"/>
                <w:lang w:val="de-DE"/>
              </w:rPr>
            </w:pPr>
          </w:p>
        </w:tc>
        <w:tc>
          <w:tcPr>
            <w:tcW w:w="383" w:type="pct"/>
            <w:vAlign w:val="center"/>
          </w:tcPr>
          <w:p w:rsidR="008A6A7B" w:rsidRPr="00B13F45" w:rsidRDefault="00DF44C6" w:rsidP="006E339D">
            <w:pPr>
              <w:spacing w:before="0" w:after="0" w:line="240" w:lineRule="auto"/>
              <w:jc w:val="center"/>
              <w:rPr>
                <w:szCs w:val="19"/>
                <w:lang w:val="de-DE"/>
              </w:rPr>
            </w:pPr>
            <w:r>
              <w:rPr>
                <w:noProof/>
                <w:lang w:eastAsia="pl-PL"/>
              </w:rPr>
              <w:drawing>
                <wp:inline distT="0" distB="0" distL="0" distR="0">
                  <wp:extent cx="257175" cy="257175"/>
                  <wp:effectExtent l="0" t="0" r="9525" b="9525"/>
                  <wp:docPr id="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140" w:type="pct"/>
            <w:vAlign w:val="center"/>
          </w:tcPr>
          <w:p w:rsidR="008A6A7B" w:rsidRPr="00EB6926" w:rsidRDefault="008A6A7B" w:rsidP="006E339D">
            <w:pPr>
              <w:spacing w:after="0" w:line="240" w:lineRule="auto"/>
              <w:rPr>
                <w:szCs w:val="19"/>
              </w:rPr>
            </w:pPr>
            <w:r w:rsidRPr="00EB6926">
              <w:rPr>
                <w:szCs w:val="19"/>
              </w:rPr>
              <w:t>@</w:t>
            </w:r>
            <w:r>
              <w:rPr>
                <w:szCs w:val="19"/>
              </w:rPr>
              <w:t>GUS</w:t>
            </w:r>
            <w:r w:rsidRPr="00EB6926">
              <w:rPr>
                <w:szCs w:val="19"/>
              </w:rPr>
              <w:t>_STAT</w:t>
            </w:r>
          </w:p>
        </w:tc>
      </w:tr>
      <w:tr w:rsidR="008A6A7B" w:rsidRPr="00EB6926" w:rsidTr="006E339D">
        <w:trPr>
          <w:trHeight w:val="567"/>
        </w:trPr>
        <w:tc>
          <w:tcPr>
            <w:tcW w:w="2477" w:type="pct"/>
            <w:vMerge/>
            <w:vAlign w:val="center"/>
          </w:tcPr>
          <w:p w:rsidR="008A6A7B" w:rsidRPr="00EB6926" w:rsidRDefault="008A6A7B" w:rsidP="006E339D">
            <w:pPr>
              <w:rPr>
                <w:szCs w:val="19"/>
              </w:rPr>
            </w:pPr>
          </w:p>
        </w:tc>
        <w:tc>
          <w:tcPr>
            <w:tcW w:w="383" w:type="pct"/>
            <w:vAlign w:val="center"/>
          </w:tcPr>
          <w:p w:rsidR="008A6A7B" w:rsidRPr="00EB6926" w:rsidRDefault="00DF44C6" w:rsidP="006E339D">
            <w:pPr>
              <w:spacing w:before="0" w:after="0" w:line="240" w:lineRule="auto"/>
              <w:jc w:val="center"/>
              <w:rPr>
                <w:szCs w:val="19"/>
              </w:rPr>
            </w:pPr>
            <w:r>
              <w:rPr>
                <w:noProof/>
                <w:lang w:eastAsia="pl-PL"/>
              </w:rPr>
              <w:drawing>
                <wp:inline distT="0" distB="0" distL="0" distR="0">
                  <wp:extent cx="257175" cy="257175"/>
                  <wp:effectExtent l="0" t="0" r="9525" b="9525"/>
                  <wp:docPr id="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140" w:type="pct"/>
            <w:vAlign w:val="center"/>
          </w:tcPr>
          <w:p w:rsidR="008A6A7B" w:rsidRPr="00EB6926" w:rsidRDefault="008A6A7B" w:rsidP="006E339D">
            <w:pPr>
              <w:spacing w:before="0" w:after="0" w:line="240" w:lineRule="auto"/>
              <w:rPr>
                <w:szCs w:val="19"/>
              </w:rPr>
            </w:pPr>
            <w:r w:rsidRPr="00EB6926">
              <w:rPr>
                <w:szCs w:val="19"/>
              </w:rPr>
              <w:t>@</w:t>
            </w:r>
            <w:proofErr w:type="spellStart"/>
            <w:r w:rsidRPr="00EB6926">
              <w:rPr>
                <w:szCs w:val="19"/>
              </w:rPr>
              <w:t>GlownyUrzadStatystyczny</w:t>
            </w:r>
            <w:proofErr w:type="spellEnd"/>
          </w:p>
        </w:tc>
      </w:tr>
    </w:tbl>
    <w:p w:rsidR="00D261A2" w:rsidRPr="00A23309" w:rsidRDefault="00D261A2" w:rsidP="00A23309">
      <w:pPr>
        <w:rPr>
          <w:sz w:val="12"/>
          <w:szCs w:val="12"/>
        </w:rPr>
      </w:pPr>
    </w:p>
    <w:sectPr w:rsidR="00D261A2" w:rsidRPr="00A23309" w:rsidSect="00AE4F99">
      <w:headerReference w:type="default" r:id="rId72"/>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DC2" w:rsidRDefault="00D26DC2" w:rsidP="000662E2">
      <w:pPr>
        <w:spacing w:after="0" w:line="240" w:lineRule="auto"/>
      </w:pPr>
      <w:r>
        <w:separator/>
      </w:r>
    </w:p>
  </w:endnote>
  <w:endnote w:type="continuationSeparator" w:id="0">
    <w:p w:rsidR="00D26DC2" w:rsidRDefault="00D26DC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altName w:val="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857C102E-FF61-4880-A73C-240EC23D38C0}"/>
    <w:embedBoldItalic r:id="rId2" w:fontKey="{B5D1C0FE-9DBC-4440-883A-F1E29B70743E}"/>
  </w:font>
  <w:font w:name="Fira Sans Extra Condensed SemiB">
    <w:charset w:val="EE"/>
    <w:family w:val="swiss"/>
    <w:pitch w:val="variable"/>
    <w:sig w:usb0="600002FF" w:usb1="00000001" w:usb2="00000000" w:usb3="00000000" w:csb0="0000019F" w:csb1="00000000"/>
    <w:embedRegular r:id="rId3" w:fontKey="{99FD89C5-D7FC-41F4-B8B7-413E9C6C952A}"/>
  </w:font>
  <w:font w:name="Calibri">
    <w:panose1 w:val="020F0502020204030204"/>
    <w:charset w:val="EE"/>
    <w:family w:val="swiss"/>
    <w:pitch w:val="variable"/>
    <w:sig w:usb0="E4002EFF" w:usb1="C000247B" w:usb2="00000009" w:usb3="00000000" w:csb0="000001FF" w:csb1="00000000"/>
    <w:embedRegular r:id="rId4" w:fontKey="{E03A5887-E561-414E-8289-413B521A4474}"/>
  </w:font>
  <w:font w:name="Arial">
    <w:panose1 w:val="020B0604020202020204"/>
    <w:charset w:val="EE"/>
    <w:family w:val="swiss"/>
    <w:pitch w:val="variable"/>
    <w:sig w:usb0="E0002EFF" w:usb1="C000785B" w:usb2="00000009" w:usb3="00000000" w:csb0="000001FF" w:csb1="00000000"/>
  </w:font>
  <w:font w:name="FiraSans-Regular">
    <w:altName w:val="Arial"/>
    <w:panose1 w:val="00000000000000000000"/>
    <w:charset w:val="00"/>
    <w:family w:val="swiss"/>
    <w:notTrueType/>
    <w:pitch w:val="default"/>
    <w:sig w:usb0="00000007" w:usb1="00000000" w:usb2="00000000" w:usb3="00000000" w:csb0="00000003" w:csb1="00000000"/>
  </w:font>
  <w:font w:name="ArialMT">
    <w:altName w:val="Times New Roman"/>
    <w:panose1 w:val="00000000000000000000"/>
    <w:charset w:val="EE"/>
    <w:family w:val="auto"/>
    <w:notTrueType/>
    <w:pitch w:val="default"/>
    <w:sig w:usb0="00000001" w:usb1="00000000" w:usb2="00000000" w:usb3="00000000" w:csb0="00000003" w:csb1="00000000"/>
  </w:font>
  <w:font w:name="FiraSans-SemiBold">
    <w:altName w:val="Arial"/>
    <w:panose1 w:val="00000000000000000000"/>
    <w:charset w:val="00"/>
    <w:family w:val="swiss"/>
    <w:notTrueType/>
    <w:pitch w:val="default"/>
    <w:sig w:usb0="00000001" w:usb1="00000000" w:usb2="00000000" w:usb3="00000000" w:csb0="00000003" w:csb1="00000000"/>
  </w:font>
  <w:font w:name="FiraSans-Bold">
    <w:altName w:val="Times New Roman"/>
    <w:panose1 w:val="00000000000000000000"/>
    <w:charset w:val="EE"/>
    <w:family w:val="auto"/>
    <w:notTrueType/>
    <w:pitch w:val="default"/>
    <w:sig w:usb0="00000001" w:usb1="00000000" w:usb2="00000000" w:usb3="00000000" w:csb0="00000003" w:csb1="00000000"/>
  </w:font>
  <w:font w:name="MyriadPro-Regular">
    <w:panose1 w:val="00000000000000000000"/>
    <w:charset w:val="EE"/>
    <w:family w:val="swiss"/>
    <w:notTrueType/>
    <w:pitch w:val="default"/>
    <w:sig w:usb0="00000005" w:usb1="00000000" w:usb2="00000000" w:usb3="00000000" w:csb0="00000002" w:csb1="00000000"/>
  </w:font>
  <w:font w:name="MyriadPro-Bold">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embedRegular r:id="rId5" w:fontKey="{BCFB653D-D339-4A40-8E6B-E76CB39ADAA4}"/>
  </w:font>
  <w:font w:name="Calibri Light">
    <w:panose1 w:val="020F0302020204030204"/>
    <w:charset w:val="EE"/>
    <w:family w:val="swiss"/>
    <w:pitch w:val="variable"/>
    <w:sig w:usb0="E4002EFF" w:usb1="C000247B" w:usb2="00000009" w:usb3="00000000" w:csb0="000001FF" w:csb1="00000000"/>
    <w:embedRegular r:id="rId6" w:fontKey="{6E363E0C-EB2F-454B-AF9A-0DC814BAF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C2" w:rsidRDefault="00D26DC2">
    <w:pPr>
      <w:pStyle w:val="Stopka"/>
      <w:jc w:val="center"/>
    </w:pPr>
    <w:r>
      <w:fldChar w:fldCharType="begin"/>
    </w:r>
    <w:r>
      <w:instrText xml:space="preserve"> PAGE   \* MERGEFORMAT </w:instrText>
    </w:r>
    <w:r>
      <w:fldChar w:fldCharType="separate"/>
    </w:r>
    <w:r w:rsidR="001A63DF">
      <w:rPr>
        <w:noProof/>
      </w:rPr>
      <w:t>12</w:t>
    </w:r>
    <w:r>
      <w:fldChar w:fldCharType="end"/>
    </w:r>
  </w:p>
  <w:p w:rsidR="00D26DC2" w:rsidRDefault="00D26DC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C2" w:rsidRDefault="00D26DC2">
    <w:pPr>
      <w:pStyle w:val="Stopka"/>
      <w:jc w:val="center"/>
    </w:pPr>
    <w:r>
      <w:fldChar w:fldCharType="begin"/>
    </w:r>
    <w:r>
      <w:instrText xml:space="preserve"> PAGE   \* MERGEFORMAT </w:instrText>
    </w:r>
    <w:r>
      <w:fldChar w:fldCharType="separate"/>
    </w:r>
    <w:r w:rsidR="001A63DF">
      <w:rPr>
        <w:noProof/>
      </w:rPr>
      <w:t>1</w:t>
    </w:r>
    <w:r>
      <w:fldChar w:fldCharType="end"/>
    </w:r>
  </w:p>
  <w:p w:rsidR="00D26DC2" w:rsidRDefault="00D26D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DC2" w:rsidRDefault="00D26DC2" w:rsidP="000662E2">
      <w:pPr>
        <w:spacing w:after="0" w:line="240" w:lineRule="auto"/>
      </w:pPr>
      <w:r>
        <w:separator/>
      </w:r>
    </w:p>
  </w:footnote>
  <w:footnote w:type="continuationSeparator" w:id="0">
    <w:p w:rsidR="00D26DC2" w:rsidRDefault="00D26DC2" w:rsidP="000662E2">
      <w:pPr>
        <w:spacing w:after="0" w:line="240" w:lineRule="auto"/>
      </w:pPr>
      <w:r>
        <w:continuationSeparator/>
      </w:r>
    </w:p>
  </w:footnote>
  <w:footnote w:id="1">
    <w:p w:rsidR="00D26DC2" w:rsidRPr="00A03B38" w:rsidRDefault="00D26DC2" w:rsidP="00A159F2">
      <w:pPr>
        <w:pStyle w:val="Tekstprzypisudolnego"/>
        <w:spacing w:before="0"/>
        <w:rPr>
          <w:lang w:val="pl-PL"/>
        </w:rPr>
      </w:pPr>
      <w:r>
        <w:rPr>
          <w:rStyle w:val="Odwoanieprzypisudolnego"/>
        </w:rPr>
        <w:footnoteRef/>
      </w:r>
      <w:r>
        <w:t xml:space="preserve"> </w:t>
      </w:r>
      <w:r w:rsidRPr="00234A83">
        <w:rPr>
          <w:rFonts w:ascii="Fira Sans" w:hAnsi="Fira Sans" w:cs="Fira Sans"/>
          <w:color w:val="000000"/>
          <w:sz w:val="16"/>
          <w:szCs w:val="16"/>
          <w:lang w:eastAsia="pl-PL"/>
        </w:rPr>
        <w:t>Łącznie z przychodniami podległymi MON i MSWiA.</w:t>
      </w:r>
    </w:p>
  </w:footnote>
  <w:footnote w:id="2">
    <w:p w:rsidR="00D26DC2" w:rsidRPr="00234A83" w:rsidRDefault="00D26DC2" w:rsidP="00A159F2">
      <w:pPr>
        <w:pStyle w:val="Tekstprzypisudolnego"/>
        <w:spacing w:before="0"/>
        <w:rPr>
          <w:lang w:val="pl-PL"/>
        </w:rPr>
      </w:pPr>
      <w:r>
        <w:rPr>
          <w:rStyle w:val="Odwoanieprzypisudolnego"/>
        </w:rPr>
        <w:footnoteRef/>
      </w:r>
      <w:r>
        <w:t xml:space="preserve"> </w:t>
      </w:r>
      <w:r w:rsidRPr="00234A83">
        <w:rPr>
          <w:rFonts w:ascii="Fira Sans" w:hAnsi="Fira Sans"/>
          <w:sz w:val="16"/>
          <w:szCs w:val="16"/>
        </w:rPr>
        <w:t>W dniu 1 kwietnia 2019 r. weszła w życie nowelizacja ustawy o Państwowym Ratownictwie Medycznym, zgodnie</w:t>
      </w:r>
      <w:r w:rsidRPr="00234A83">
        <w:rPr>
          <w:rFonts w:ascii="Fira Sans" w:hAnsi="Fira Sans"/>
          <w:sz w:val="16"/>
          <w:szCs w:val="16"/>
          <w:lang w:val="pl-PL"/>
        </w:rPr>
        <w:t xml:space="preserve"> </w:t>
      </w:r>
      <w:r w:rsidRPr="00234A83">
        <w:rPr>
          <w:rFonts w:ascii="Fira Sans" w:hAnsi="Fira Sans"/>
          <w:sz w:val="16"/>
          <w:szCs w:val="16"/>
        </w:rPr>
        <w:t>z którą dysponentami zespołów ratownictwa medycznego wchodzących w skład Systemu Państwowego</w:t>
      </w:r>
      <w:r w:rsidRPr="00234A83">
        <w:rPr>
          <w:rFonts w:ascii="Fira Sans" w:hAnsi="Fira Sans"/>
          <w:sz w:val="16"/>
          <w:szCs w:val="16"/>
          <w:lang w:val="pl-PL"/>
        </w:rPr>
        <w:t xml:space="preserve"> </w:t>
      </w:r>
      <w:r w:rsidRPr="00234A83">
        <w:rPr>
          <w:rFonts w:ascii="Fira Sans" w:hAnsi="Fira Sans"/>
          <w:sz w:val="16"/>
          <w:szCs w:val="16"/>
        </w:rPr>
        <w:t>Ratownictwa Medycznego mogą być wyłącznie podmioty publiczne. W wyniku nowelizacji ustawy nastąpiło</w:t>
      </w:r>
      <w:r w:rsidRPr="00234A83">
        <w:rPr>
          <w:rFonts w:ascii="Fira Sans" w:hAnsi="Fira Sans"/>
          <w:sz w:val="16"/>
          <w:szCs w:val="16"/>
          <w:lang w:val="pl-PL"/>
        </w:rPr>
        <w:t xml:space="preserve"> </w:t>
      </w:r>
      <w:r w:rsidRPr="00234A83">
        <w:rPr>
          <w:rFonts w:ascii="Fira Sans" w:hAnsi="Fira Sans"/>
          <w:sz w:val="16"/>
          <w:szCs w:val="16"/>
        </w:rPr>
        <w:t>przejmowanie zespołów ratownictwa medycznego między dysponentami, którymi do końca marca 2019 r. mogły</w:t>
      </w:r>
      <w:r w:rsidRPr="00234A83">
        <w:rPr>
          <w:rFonts w:ascii="Fira Sans" w:hAnsi="Fira Sans"/>
          <w:sz w:val="16"/>
          <w:szCs w:val="16"/>
          <w:lang w:val="pl-PL"/>
        </w:rPr>
        <w:t xml:space="preserve"> </w:t>
      </w:r>
      <w:r w:rsidRPr="00234A83">
        <w:rPr>
          <w:rFonts w:ascii="Fira Sans" w:hAnsi="Fira Sans"/>
          <w:sz w:val="16"/>
          <w:szCs w:val="16"/>
        </w:rPr>
        <w:t>być również podmioty prywatne.</w:t>
      </w:r>
    </w:p>
  </w:footnote>
  <w:footnote w:id="3">
    <w:p w:rsidR="00271530" w:rsidRPr="00615E28" w:rsidRDefault="00271530" w:rsidP="00271530">
      <w:pPr>
        <w:pStyle w:val="Tekstprzypisudolnego"/>
        <w:spacing w:before="0"/>
        <w:rPr>
          <w:lang w:val="pl-PL"/>
        </w:rPr>
      </w:pPr>
      <w:r>
        <w:rPr>
          <w:rStyle w:val="Odwoanieprzypisudolnego"/>
        </w:rPr>
        <w:footnoteRef/>
      </w:r>
      <w:r>
        <w:t xml:space="preserve"> </w:t>
      </w:r>
      <w:r w:rsidRPr="00615E28">
        <w:rPr>
          <w:rFonts w:ascii="Fira Sans" w:hAnsi="Fira Sans"/>
          <w:sz w:val="16"/>
          <w:szCs w:val="16"/>
        </w:rPr>
        <w:t>Leczeni w trybie stacjonarnym łącznie z ruchem międzyoddziałowym</w:t>
      </w:r>
      <w:r w:rsidRPr="00615E28">
        <w:rPr>
          <w:rFonts w:ascii="Fira Sans" w:hAnsi="Fira Sans"/>
          <w:sz w:val="16"/>
          <w:szCs w:val="16"/>
          <w:lang w:val="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C2" w:rsidRDefault="00D26DC2">
    <w:pPr>
      <w:pStyle w:val="Nagwek"/>
    </w:pPr>
    <w:r>
      <w:rPr>
        <w:noProof/>
        <w:lang w:eastAsia="pl-PL"/>
      </w:rPr>
      <mc:AlternateContent>
        <mc:Choice Requires="wps">
          <w:drawing>
            <wp:anchor distT="0" distB="0" distL="114300" distR="114300" simplePos="0" relativeHeight="251658240" behindDoc="1" locked="0" layoutInCell="1" allowOverlap="1">
              <wp:simplePos x="0" y="0"/>
              <wp:positionH relativeFrom="column">
                <wp:posOffset>5214620</wp:posOffset>
              </wp:positionH>
              <wp:positionV relativeFrom="paragraph">
                <wp:posOffset>-178435</wp:posOffset>
              </wp:positionV>
              <wp:extent cx="1874520" cy="22680295"/>
              <wp:effectExtent l="4445" t="1905" r="0" b="0"/>
              <wp:wrapNone/>
              <wp:docPr id="2"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2268029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C59B631" id="Prostokąt 24" o:spid="_x0000_s1026" style="position:absolute;margin-left:410.6pt;margin-top:-14.05pt;width:147.6pt;height:178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EzhgIAAAIFAAAOAAAAZHJzL2Uyb0RvYy54bWysVNuO0zAQfUfiHyy/d3NRekm06Wq3pQhp&#10;gUoLH+DaTmOtYxvbbbogHvkzPoyx05Yu8IAQreTYnvHxmZkzvr45dBLtuXVCqxpnVylGXFHNhNrW&#10;+OOH1WiGkfNEMSK14jV+4g7fzF++uO5NxXPdasm4RQCiXNWbGrfemypJHG15R9yVNlyBsdG2Ix6W&#10;dpswS3pA72SSp+kk6bVlxmrKnYPd5WDE84jfNJz6903juEeyxsDNx9HGcRPGZH5Nqq0lphX0SIP8&#10;A4uOCAWXnqGWxBO0s+I3qE5Qq51u/BXVXaKbRlAeY4BosvSXaB5aYniMBZLjzDlN7v/B0nf7tUWC&#10;1TjHSJEOSrQGgl4/fv/mUV6EBPXGVeD3YNY2hOjMvaaPDim9aIna8ltrdd9ywoBWFvyTZwfCwsFR&#10;tOnfagb4ZOd1zNWhsV0AhCygQyzJ07kk/OARhc1sNi3GOVSOgi3PJ7M0L8fxElKdzhvr/GuuOxQm&#10;NbZQ9IhP9vfOBz6kOrlE/loKthJSxoXdbhbSoj0Bgazy8D+iu0s3qYKz0uHYgDjsAE24I9gC4Vjw&#10;L2WWF+ldXo5Wk9l0VKyK8aicprNRmpV35SQtymK5+hoIZkXVCsa4uheKn8SXFX9X3GMbDLKJ8kM9&#10;pCufpmkM/hl9dxllGn9/irITHppRiq7Gs7MTqUJtXykGcZPKEyGHefKcf0wzJOH0jWmJSgjFH0S0&#10;0ewJhGA1VAlKCs8GTFptP2PUQwvW2H3aEcsxkm8UiKnMiiL0bFwU42mQgb20bC4tRFGAqjH1FqNh&#10;sfBDp++MFdsW7spiapS+BQk2ImojyHPgdRQuNFqM4fgohE6+XEevn0/X/AcAAAD//wMAUEsDBBQA&#10;BgAIAAAAIQATDHMr5QAAAA0BAAAPAAAAZHJzL2Rvd25yZXYueG1sTI9BT4NAEIXvJv6HzZh4axdo&#10;JQRZGqOSmHjRtqT2tmVHIGVnkd1S9Ne7Pelx8r689022mnTHRhxsa0hAOA+AIVVGtVQL2G6KWQLM&#10;OklKdoZQwDdaWOXXV5lMlTnTO45rVzNfQjaVAhrn+pRzWzWopZ2bHslnn2bQ0vlzqLka5NmX645H&#10;QRBzLVvyC43s8bHB6rg+aQFmP25eVVEcy/LnafeWPH+UX/sXIW5vpod7YA4n9wfDRd+rQ+6dDuZE&#10;yrJOQBKFkUcFzKIkBHYhwjBeAjsIWNwtFzHwPOP/v8h/AQAA//8DAFBLAQItABQABgAIAAAAIQC2&#10;gziS/gAAAOEBAAATAAAAAAAAAAAAAAAAAAAAAABbQ29udGVudF9UeXBlc10ueG1sUEsBAi0AFAAG&#10;AAgAAAAhADj9If/WAAAAlAEAAAsAAAAAAAAAAAAAAAAALwEAAF9yZWxzLy5yZWxzUEsBAi0AFAAG&#10;AAgAAAAhAAEfsTOGAgAAAgUAAA4AAAAAAAAAAAAAAAAALgIAAGRycy9lMm9Eb2MueG1sUEsBAi0A&#10;FAAGAAgAAAAhABMMcyvlAAAADQEAAA8AAAAAAAAAAAAAAAAA4AQAAGRycy9kb3ducmV2LnhtbFBL&#10;BQYAAAAABAAEAPMAAADyBQAAAAA=&#10;" fillcolor="#f2f2f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C2" w:rsidRDefault="00D26DC2" w:rsidP="00A23309">
    <w:pPr>
      <w:pStyle w:val="Nagwek"/>
      <w:tabs>
        <w:tab w:val="clear" w:pos="4536"/>
        <w:tab w:val="clear" w:pos="9072"/>
        <w:tab w:val="right" w:pos="8040"/>
      </w:tabs>
      <w:rPr>
        <w:noProof/>
        <w:lang w:eastAsia="pl-PL"/>
      </w:rPr>
    </w:pPr>
    <w:r>
      <w:rPr>
        <w:noProof/>
        <w:lang w:eastAsia="pl-PL"/>
      </w:rPr>
      <mc:AlternateContent>
        <mc:Choice Requires="wps">
          <w:drawing>
            <wp:anchor distT="0" distB="0" distL="114300" distR="114300" simplePos="0" relativeHeight="251655167" behindDoc="1" locked="0" layoutInCell="1" allowOverlap="1">
              <wp:simplePos x="0" y="0"/>
              <wp:positionH relativeFrom="column">
                <wp:posOffset>5219700</wp:posOffset>
              </wp:positionH>
              <wp:positionV relativeFrom="paragraph">
                <wp:posOffset>558165</wp:posOffset>
              </wp:positionV>
              <wp:extent cx="1871980" cy="22860000"/>
              <wp:effectExtent l="0" t="0" r="0" b="0"/>
              <wp:wrapTight wrapText="bothSides">
                <wp:wrapPolygon edited="0">
                  <wp:start x="0" y="0"/>
                  <wp:lineTo x="0" y="21582"/>
                  <wp:lineTo x="21322" y="21582"/>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8600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F7D7D7A" id="Prostokąt 10" o:spid="_x0000_s1026" style="position:absolute;margin-left:411pt;margin-top:43.95pt;width:147.4pt;height:25in;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iDoQIAAKMFAAAOAAAAZHJzL2Uyb0RvYy54bWysVM1u2zAMvg/YOwi6r46NtE2NOkWQIsOA&#10;oA3WDj0rshQblUVNUuJk973ZHmyU7LhZW+wwLAEMUfz48Uckr2/2jSI7YV0NuqDp2YgSoTmUtd4U&#10;9Nvj4tOEEueZLpkCLQp6EI7eTD9+uG5NLjKoQJXCEiTRLm9NQSvvTZ4kjleiYe4MjNColGAb5lG0&#10;m6S0rEX2RiXZaHSRtGBLY4EL5/D2tlPSaeSXUnB/L6UTnqiCYmw+fm38rsM3mV6zfGOZqWreh8H+&#10;IYqG1RqdDlS3zDOytfUbqqbmFhxIf8ahSUDKmouYA2aTjl5l81AxI2IuWBxnhjK5/0fL73YrS+oS&#10;3w7Lo1mDb7TCCD08//rpCV5ihVrjcgQ+mJUNOTqzBP7sUJH8oQmC6zF7aZuAxQzJPpb7MJRb7D3h&#10;eJlOLtOrCbrlqMuyycUIf8FfwvKjvbHOfxbQkHAoqMUHjXVmu6XzHfQIiaGBqstFrVQU7GY9V5bs&#10;GD7+Igv/nt2dwpQOYA3BrGMMNzG1LpuYlz8oEXBKfxUSC4bxZzGS2Kpi8MM4F9qnnapipejcn5/k&#10;NljETCNhYJbof+DuCcIYvOXuouzxwVTETh+MR38LrDMeLKJn0H4wbmoN9j0ChVn1njv8sUhdaUKV&#10;1lAesJ0sdHPmDF/U+G5L5vyKWRwsfGxcFv4eP1JBW1DoT5RUYH+8dx/w2O+opaTFQS2o+75lVlCi&#10;vmichKt0PA6THYXx+WWGgj3VrE81etvMAdshxbVkeDwGvFfHo7TQPOFOmQWvqGKao++Ccm+Pwtx3&#10;CwS3EhezWYThNBvml/rB8EAeqhr68nH/xKzpm9dj49/BcahZ/qqHO2yw1DDbepB1bPCXuvb1xk0Q&#10;G6ffWmHVnMoR9bJbp78BAAD//wMAUEsDBBQABgAIAAAAIQCIPkir3gAAAAwBAAAPAAAAZHJzL2Rv&#10;d25yZXYueG1sTI/NboMwEITvlfoO1kbKrTEQhQaKiapKVc6lP1JuDt4CCl4jbBL69l1O7W13ZzT7&#10;TXGYbS+uOPrOkYJ4E4FAqp3pqFHw8f76sAfhgyaje0eo4Ac9HMr7u0Lnxt3oDa9VaASHkM+1gjaE&#10;IZfS1y1a7TduQGLt241WB17HRppR3zjc9jKJolRa3RF/aPWALy3Wl2qyCk5NIJfYY+aP1eA+p90u&#10;m79OSq1X8/MTiIBz+DPDgs/oUDLT2U1kvOgV7JOEuwQeHjMQiyGOUy5zVrBNl5ssC/m/RPkLAAD/&#10;/wMAUEsBAi0AFAAGAAgAAAAhALaDOJL+AAAA4QEAABMAAAAAAAAAAAAAAAAAAAAAAFtDb250ZW50&#10;X1R5cGVzXS54bWxQSwECLQAUAAYACAAAACEAOP0h/9YAAACUAQAACwAAAAAAAAAAAAAAAAAvAQAA&#10;X3JlbHMvLnJlbHNQSwECLQAUAAYACAAAACEAZMDYg6ECAACjBQAADgAAAAAAAAAAAAAAAAAuAgAA&#10;ZHJzL2Uyb0RvYy54bWxQSwECLQAUAAYACAAAACEAiD5Iq94AAAAMAQAADwAAAAAAAAAAAAAAAAD7&#10;BAAAZHJzL2Rvd25yZXYueG1sUEsFBgAAAAAEAAQA8wAAAAYGAAAAAA==&#10;" fillcolor="#f2f2f2" stroked="f" strokeweight="1pt">
              <v:path arrowok="t"/>
              <w10:wrap type="tight"/>
            </v:rect>
          </w:pict>
        </mc:Fallback>
      </mc:AlternateContent>
    </w:r>
    <w:r>
      <w:rPr>
        <w:noProof/>
        <w:lang w:eastAsia="pl-PL"/>
      </w:rPr>
      <mc:AlternateContent>
        <mc:Choice Requires="wps">
          <w:drawing>
            <wp:anchor distT="0" distB="0" distL="114300" distR="114300" simplePos="0" relativeHeight="251656192" behindDoc="0" locked="0" layoutInCell="1" allowOverlap="1">
              <wp:simplePos x="0" y="0"/>
              <wp:positionH relativeFrom="column">
                <wp:posOffset>5036820</wp:posOffset>
              </wp:positionH>
              <wp:positionV relativeFrom="paragraph">
                <wp:posOffset>198755</wp:posOffset>
              </wp:positionV>
              <wp:extent cx="2060575" cy="357505"/>
              <wp:effectExtent l="7620" t="7620" r="8255" b="6350"/>
              <wp:wrapNone/>
              <wp:docPr id="1"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26DC2" w:rsidRPr="003C6C8D" w:rsidRDefault="00D26DC2" w:rsidP="00DF4205">
                          <w:pPr>
                            <w:spacing w:before="80" w:after="60" w:line="240" w:lineRule="auto"/>
                            <w:ind w:left="227"/>
                            <w:jc w:val="both"/>
                            <w:rPr>
                              <w:rFonts w:ascii="Fira Sans SemiBold" w:hAnsi="Fira Sans SemiBold"/>
                            </w:rPr>
                          </w:pPr>
                          <w:r>
                            <w:rPr>
                              <w:rFonts w:ascii="Fira Sans SemiBold" w:hAnsi="Fira Sans SemiBold"/>
                            </w:rPr>
                            <w:t>INFORMACJE SYGNALNE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53" style="position:absolute;margin-left:396.6pt;margin-top:15.6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uuSwQAAOILAAAOAAAAZHJzL2Uyb0RvYy54bWysVs1u4zYQvhfoOxA6FsiK1K9lxFk0m6Yt&#10;kLYLxH0AWqIsYSVRJenY2aJP1VuvRd+rM5RkUwnsDYoGgUxqPg1n5psZzvX7Q9uQJ6F0LbuVx95R&#10;j4gul0XdbVfer+v7q4VHtOFdwRvZiZX3LLT3/ubrr673/VIEspJNIRQBJZ1e7vuVVxnTL31f55Vo&#10;uX4ne9GBsJSq5Qa2ausXiu9Be9v4AaWJv5eq6JXMhdbw9m4QejdWf1mK3PxSlloY0qw8sM3Yp7LP&#10;DT79m2u+3CreV3U+msH/gxUtrzs49KjqjhtOdqp+paqtcyW1LM27XLa+LMs6F9YH8IbRF948VrwX&#10;1hcIju6PYdL/n9r856ePitQFcOeRjrdA0aONvSGbRn6S++clkf3ff/7zV1cL+CcJhmzf6yV8+dh/&#10;VOi07h9k/kmDwJ9JcKMBQzb7n2QBqvnOSBumQ6laUjZ1/wMejDogFORgeXk+8iIOhuTwMqAJjdPY&#10;IznIQljRGK3w+RL14Nf5TpvvhbRr/vSgzcBrASvLSjH6toYcKNsGKP7GJ5TsSRgHKWWLMQ+OMAiG&#10;A6tIwgIWTdlyRAUOii0WLE3YeZWhA6bknMrIQY1un1cJETlaydJFGodn9SYu9Eumpg54CPdZvVDe&#10;RxMuxDNzYF/QyN5K0ds4Yi5JlCQU/kgSx6FNZCjYI5tsztAlpMvSZZ0uRZeRLkOXkS49l5FvZIe5&#10;9JzPzcBlZiyc88kZuPwM9TPLIqje7VSfvJpKNj90Y83CinC8RdZAIRZxLzV2CCxhaANrNrYAwNkO&#10;cIKHMzjwj/DwLDyawYFahE8N5rX2eAYH1hCentWezOBACMKzs/B0BsdaQDybOQuRO4VJwRWHl9sa&#10;mhheb2skEy64NbIFV9waeLDNsOcGo2wjCUuyx1Y6ND9Srbyxw6G4lU9iLS3QvOjJcPRJ2nQuKgwC&#10;mkWDg7ZTAnZC5LtNnd+KzzN8uMiyxRC/sbP29rijVeA5C1MaBqMDr6Qh3AvpdNb8jPnuteIojRkd&#10;2/4odexx2/0odbw7SZGJmWuTw8NHA3sz+ASYfl3g5MkkyxupxXDPIXn2wjuyaI8+XXpaNnVxXzcN&#10;0qbVdvOhUeSJ49RD2V065ecM1tjC6SR+NhwzvIFrd0wUvIDtFPN7xoKI3gbZ1X2ySK+i+yi+ylK6&#10;uKIsu80SGmXR3f0fmLssWlZ1UYjuoe7ENFGx6G0TyzjbDbOQnakwTRlkKbV1MTP/hZfY2MeymsHa&#10;2sCE2dTtylsgZsy1SvDiu66wpWF43Qxrf26/DTkEYfq1YbEzDo41wxxkDpsDaMFZZyOLZ5h2lIQ6&#10;BO5hLIZFJdVnj+xhxFx5+rcdV8IjzY8dzHAZi2CmIMZuojjFilWuZONKeJeDqpWXG+VBY8TNBwN7&#10;+GjXq3pbwVnDKNXJb2HOKmscgqyxg13jBgZJ68449OKk6u4t6jSa3/wLAAD//wMAUEsDBBQABgAI&#10;AAAAIQAwTwz13gAAAAoBAAAPAAAAZHJzL2Rvd25yZXYueG1sTI/BbsIwEETvlfoP1lbqrTghEqFp&#10;NgghtSdUqYTeTbxNAvY6ig2Ev685tcfVPM28LVeTNeJCo+8dI6SzBARx43TPLcK+fn9ZgvBBsVbG&#10;MSHcyMOqenwoVaHdlb/osgutiCXsC4XQhTAUUvqmI6v8zA3EMftxo1UhnmMr9aiusdwaOU+ShbSq&#10;57jQqYE2HTWn3dkiGLMZxjp83D7rZr3dJ/U2fB894vPTtH4DEWgKfzDc9aM6VNHp4M6svTAI+Ws2&#10;jyhClmYg7kCa5jmIA8IyX4CsSvn/heoXAAD//wMAUEsBAi0AFAAGAAgAAAAhALaDOJL+AAAA4QEA&#10;ABMAAAAAAAAAAAAAAAAAAAAAAFtDb250ZW50X1R5cGVzXS54bWxQSwECLQAUAAYACAAAACEAOP0h&#10;/9YAAACUAQAACwAAAAAAAAAAAAAAAAAvAQAAX3JlbHMvLnJlbHNQSwECLQAUAAYACAAAACEAtDBb&#10;rksEAADiCwAADgAAAAAAAAAAAAAAAAAuAgAAZHJzL2Uyb0RvYy54bWxQSwECLQAUAAYACAAAACEA&#10;ME8M9d4AAAAKAQAADwAAAAAAAAAAAAAAAAClBgAAZHJzL2Rvd25yZXYueG1sUEsFBgAAAAAEAAQA&#10;8wAAALAHA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D26DC2" w:rsidRPr="003C6C8D" w:rsidRDefault="00D26DC2" w:rsidP="00DF4205">
                    <w:pPr>
                      <w:spacing w:before="80" w:after="6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w:drawing>
        <wp:inline distT="0" distB="0" distL="0" distR="0">
          <wp:extent cx="1571625" cy="723900"/>
          <wp:effectExtent l="0" t="0" r="9525" b="0"/>
          <wp:docPr id="2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23900"/>
                  </a:xfrm>
                  <a:prstGeom prst="rect">
                    <a:avLst/>
                  </a:prstGeom>
                  <a:noFill/>
                  <a:ln>
                    <a:noFill/>
                  </a:ln>
                </pic:spPr>
              </pic:pic>
            </a:graphicData>
          </a:graphic>
        </wp:inline>
      </w:drawing>
    </w:r>
    <w:r>
      <w:rPr>
        <w:noProof/>
        <w:lang w:eastAsia="pl-PL"/>
      </w:rPr>
      <w:tab/>
    </w:r>
  </w:p>
  <w:p w:rsidR="00D26DC2" w:rsidRDefault="00D26DC2">
    <w:pPr>
      <w:pStyle w:val="Nagwek"/>
      <w:rPr>
        <w:noProof/>
        <w:lang w:eastAsia="pl-PL"/>
      </w:rPr>
    </w:pPr>
    <w:r>
      <w:rPr>
        <w:noProof/>
        <w:lang w:eastAsia="pl-PL"/>
      </w:rPr>
      <mc:AlternateContent>
        <mc:Choice Requires="wps">
          <w:drawing>
            <wp:anchor distT="45720" distB="45720" distL="114300" distR="114300" simplePos="0" relativeHeight="251657216" behindDoc="0" locked="0" layoutInCell="1" allowOverlap="1">
              <wp:simplePos x="0" y="0"/>
              <wp:positionH relativeFrom="column">
                <wp:posOffset>5219700</wp:posOffset>
              </wp:positionH>
              <wp:positionV relativeFrom="paragraph">
                <wp:posOffset>174625</wp:posOffset>
              </wp:positionV>
              <wp:extent cx="1432560" cy="336550"/>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D26DC2" w:rsidRPr="00CE49D8" w:rsidRDefault="00D26DC2" w:rsidP="00F37172">
                          <w:pPr>
                            <w:jc w:val="both"/>
                            <w:rPr>
                              <w:rFonts w:ascii="Fira Sans SemiBold" w:hAnsi="Fira Sans SemiBold"/>
                              <w:color w:val="001D77"/>
                            </w:rPr>
                          </w:pPr>
                          <w:r>
                            <w:rPr>
                              <w:rFonts w:ascii="Fira Sans SemiBold" w:hAnsi="Fira Sans SemiBold"/>
                              <w:color w:val="001D77"/>
                            </w:rPr>
                            <w:t>30.11.2020</w:t>
                          </w:r>
                          <w:r w:rsidRPr="00CE49D8">
                            <w:rPr>
                              <w:rFonts w:ascii="Fira Sans SemiBold" w:hAnsi="Fira Sans SemiBold"/>
                              <w:color w:val="001D77"/>
                            </w:rPr>
                            <w:t xml:space="preserve"> </w:t>
                          </w:r>
                          <w:proofErr w:type="gramStart"/>
                          <w:r w:rsidRPr="00CE49D8">
                            <w:rPr>
                              <w:rFonts w:ascii="Fira Sans SemiBold" w:hAnsi="Fira Sans SemiBold"/>
                              <w:color w:val="001D77"/>
                            </w:rPr>
                            <w:t>r</w:t>
                          </w:r>
                          <w:proofErr w:type="gramEnd"/>
                          <w:r w:rsidRPr="00CE49D8">
                            <w:rPr>
                              <w:rFonts w:ascii="Fira Sans SemiBold" w:hAnsi="Fira Sans SemiBold"/>
                              <w:color w:val="001D7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411pt;margin-top:13.75pt;width:112.8pt;height:2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Q7EAIAAP4DAAAOAAAAZHJzL2Uyb0RvYy54bWysU8tu2zAQvBfoPxC817LlRxvBcpAmTVEg&#10;bQOk/YA1RVlESC5L0pbSr8+SchyjvRXVgSC13Nmd2eH6cjCaHaQPCm3NZ5MpZ9IKbJTd1fznj9t3&#10;HzgLEWwDGq2s+ZMM/HLz9s26d5UssUPdSM8IxIaqdzXvYnRVUQTRSQNhgk5aCrboDUQ6+l3ReOgJ&#10;3eiinE5XRY++cR6FDIH+3oxBvsn4bStF/N62QUama069xbz6vG7TWmzWUO08uE6JYxvwD10YUJaK&#10;nqBuIALbe/UXlFHCY8A2TgSaAttWCZk5EJvZ9A82Dx04mbmQOMGdZAr/D1Z8O9x7ppqa06AsGBrR&#10;PWrJonwMEXvJyiRR70JFNx8c3Y3DRxxo1JlucHcoHgOzeN2B3ckr77HvJDTU4ixlFmepI05IINv+&#10;KzZUC/YRM9DQepP0I0UYodOonk7jkUNkIpVczMvlikKCYvP5arnM8yugesl2PsTPEg1Lm5p7Gn9G&#10;h8NdiKkbqF6upGIWb5XW2QLasr7mF8tymRPOIkZFcqhWhiSapm/0TCL5yTY5OYLS454KaHtknYiO&#10;lOOwHbLGWZKkyBabJ5LB42hIekC06dD/5qwnM9Y8/NqDl5zpL5akvJgtFsm9+bBYvi/p4M8j2/MI&#10;WEFQNY+cjdvrmB0/Ur4iyVuV1Xjt5NgymSyLdHwQycXn53zr9dlungEAAP//AwBQSwMEFAAGAAgA&#10;AAAhAHPb7XneAAAACgEAAA8AAABkcnMvZG93bnJldi54bWxMj0tvwjAQhO+V+h+srdRbWTciPEIc&#10;VLXqtRX0IXEz8ZJExOsoNiT99zUnOI5mNPNNvh5tK87U+8axgueJBEFcOtNwpeD76/1pAcIHzUa3&#10;jknBH3lYF/d3uc6MG3hD522oRCxhn2kFdQhdhujLmqz2E9cRR+/geqtDlH2FptdDLLctJlLO0OqG&#10;40KtO3qtqTxuT1bBz8dh9zuVn9WbTbvBjRLZLlGpx4fxZQUi0BiuYbjgR3QoItPendh40SpYJEn8&#10;EhQk8xTEJSCn8xmIfbRkCljkeHuh+AcAAP//AwBQSwECLQAUAAYACAAAACEAtoM4kv4AAADhAQAA&#10;EwAAAAAAAAAAAAAAAAAAAAAAW0NvbnRlbnRfVHlwZXNdLnhtbFBLAQItABQABgAIAAAAIQA4/SH/&#10;1gAAAJQBAAALAAAAAAAAAAAAAAAAAC8BAABfcmVscy8ucmVsc1BLAQItABQABgAIAAAAIQCwiKQ7&#10;EAIAAP4DAAAOAAAAAAAAAAAAAAAAAC4CAABkcnMvZTJvRG9jLnhtbFBLAQItABQABgAIAAAAIQBz&#10;2+153gAAAAoBAAAPAAAAAAAAAAAAAAAAAGoEAABkcnMvZG93bnJldi54bWxQSwUGAAAAAAQABADz&#10;AAAAdQUAAAAA&#10;" filled="f" stroked="f">
              <v:textbox>
                <w:txbxContent>
                  <w:p w:rsidR="00D26DC2" w:rsidRPr="00CE49D8" w:rsidRDefault="00D26DC2" w:rsidP="00F37172">
                    <w:pPr>
                      <w:jc w:val="both"/>
                      <w:rPr>
                        <w:rFonts w:ascii="Fira Sans SemiBold" w:hAnsi="Fira Sans SemiBold"/>
                        <w:color w:val="001D77"/>
                      </w:rPr>
                    </w:pPr>
                    <w:r>
                      <w:rPr>
                        <w:rFonts w:ascii="Fira Sans SemiBold" w:hAnsi="Fira Sans SemiBold"/>
                        <w:color w:val="001D77"/>
                      </w:rPr>
                      <w:t>30.11.2020</w:t>
                    </w:r>
                    <w:r w:rsidRPr="00CE49D8">
                      <w:rPr>
                        <w:rFonts w:ascii="Fira Sans SemiBold" w:hAnsi="Fira Sans SemiBold"/>
                        <w:color w:val="001D77"/>
                      </w:rPr>
                      <w:t xml:space="preserve"> </w:t>
                    </w:r>
                    <w:proofErr w:type="gramStart"/>
                    <w:r w:rsidRPr="00CE49D8">
                      <w:rPr>
                        <w:rFonts w:ascii="Fira Sans SemiBold" w:hAnsi="Fira Sans SemiBold"/>
                        <w:color w:val="001D77"/>
                      </w:rPr>
                      <w:t>r</w:t>
                    </w:r>
                    <w:proofErr w:type="gramEnd"/>
                    <w:r w:rsidRPr="00CE49D8">
                      <w:rPr>
                        <w:rFonts w:ascii="Fira Sans SemiBold" w:hAnsi="Fira Sans SemiBold"/>
                        <w:color w:val="001D77"/>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C2" w:rsidRDefault="00D26DC2">
    <w:pPr>
      <w:pStyle w:val="Nagwek"/>
    </w:pPr>
  </w:p>
  <w:p w:rsidR="00D26DC2" w:rsidRDefault="00D26DC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95pt;height:125pt;visibility:visible" o:bullet="t">
        <v:imagedata r:id="rId1" o:title=""/>
      </v:shape>
    </w:pict>
  </w:numPicBullet>
  <w:numPicBullet w:numPicBulletId="1">
    <w:pict>
      <v:shape id="_x0000_i1027" type="#_x0000_t75" style="width:124.3pt;height:125pt;visibility:visible" o:bullet="t">
        <v:imagedata r:id="rId2" o:title=""/>
      </v:shape>
    </w:pict>
  </w:numPicBullet>
  <w:numPicBullet w:numPicBulletId="2">
    <w:pict>
      <v:shape id="_x0000_i1028" type="#_x0000_t75" style="width:27.15pt;height:28.5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MTjWhAgAAeQUAAA4AAABkcnMvZTJvRG9jLnhtbKRU224bIRB9r9R/&#10;QLw7u+s4sb2KHaV2UlVKGytqPwCzs16UXUADvqRV/70DrN1EfWiVWlp5GOBw5pyBq+tD17IdoFNG&#10;z3hxlnMGWppK6c2Mf/t6N5hw5rzQlWiNhhl/Bsev5+/fXe1tCUPTmLYCZASiXbm3M954b8ssc7KB&#10;TrgzY0HTZG2wE56GuMkqFHtC79psmOeX2d5gZdFIcI6yyzTJ5xG/rkH6h7p24FlL7IbFdMiZP0U4&#10;48R3fRxn8ytRblDYRsmekngDo04oTQROUEvhBduiegOUVdJvEQiNopK+nhZF/4HWg3T/hNEJfNra&#10;gTSdFV6tVav8c1S+J6V3KyVXmBjKL7sVMlWRopxp0ZHhD2sU31nBSdxQQ1iR1otQz72RT45ps2iE&#10;3sCNs2RY2nxMIZp9A6JyIU0g2WuUOHzFYd0qe6faNjgQ4r5a8vrvvWXqWklYGrntQPvUYAgtFW60&#10;a5R1nGEJ3RqoQvxUFdFmOPh758NxFCWjfwwnN3k+HX4YLC7yxWCUj28HN9PReDDOb8ejfDQpFsXi&#10;Z9hdjMqtA5JBtEurjl1XjP5g2ymJxpnan5EVWSJ6vAtEtMiz2HdsJ6jT86hUJESKxf9IkcIgSeDq&#10;UD6S2LHnnUfwsgnpmpTr87T4NBFl/q1s8MBZsnq9/2wqcllsvYliHGrsAg4RZId4vZ57OkkeScnz&#10;84vhhC6epKk+DsaK8rjZovMfwXQsBKQ08YzgYkdVpKXHJeEsbYLfsZJWv0oQZso4CRrOqzApqS1R&#10;9NAGfWP6K3+HRqdz0NB7IehkIknP1oxf5uFH5sOO2jCfpGFikvACcqs2jX9UG4aKHj/fIMDKc1Yp&#10;6j3fO3IiEhUNGvYtTZJGDXoy4dF4Oab45Ys5/wU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Ohp7p2AAAAAMBAAAPAAAAZHJzL2Rvd25yZXYueG1sTI9BT8MwDIXvSPyHyEjcWFrYyihN&#10;JxgCcWVD4uq1pq1InKpJu+7fY7jAxU/Ws977XGxmZ9VEQ+g8G0gXCSjiytcdNwbe989Xa1AhItdo&#10;PZOBEwXYlOdnBea1P/IbTbvYKAnhkKOBNsY+1zpULTkMC98Ti/fpB4dR1qHR9YBHCXdWXydJph12&#10;LA0t9rRtqfrajc7Ayu7T6WP7NK3vxuXj6eXGvlpMjbm8mB/uQUWa498x/OALOpTCdPAj10FZA/JI&#10;/J3irZa3oA6iWQa6LPR/9vIbAAD//wMAUEsDBBQABgAIAAAAIQA9aDHGEAEAAAwCAAAUAAAAZHJz&#10;L21lZGlhL2ltYWdlMS5lbWaskL8uREEUh39zEXYtLiuikWwjRO7cLVbU5A4VlUaikIiNShS28SQS&#10;rcILKJW7pUaikH0A0WwkKHS+s+4kEq2TfOffzDlz5jhJHThdkKoz0jv2Clu/T/T15LT2kKj54tTY&#10;3tuRnGqJNMf9EZiCAxjKKJrkppPecLd0onMdq62G9nWpC15p6wwrzUINJsB6mU+ZqpBCFMunMcBW&#10;yviVtz5hsoxvKL6FOrHVMKJWYBGsr8nd4/rQLqPje0f4lrX7GZhEO/YT/tGx3moOYRdsdxV29lHu&#10;Lv7F/tMvunm/6PlOkeUbxcCPhyX/HAb+OmR5K/R8K9h5N/89+3/2XWWG+N/o2+zTMA8mKZj/DQAA&#10;//8DAFBLAQItABQABgAIAAAAIQCm5lH7DAEAABUCAAATAAAAAAAAAAAAAAAAAAAAAABbQ29udGVu&#10;dF9UeXBlc10ueG1sUEsBAi0AFAAGAAgAAAAhADj9If/WAAAAlAEAAAsAAAAAAAAAAAAAAAAAPQEA&#10;AF9yZWxzLy5yZWxzUEsBAi0AFAAGAAgAAAAhADnMTjWhAgAAeQUAAA4AAAAAAAAAAAAAAAAAPAIA&#10;AGRycy9lMm9Eb2MueG1sUEsBAi0AFAAGAAgAAAAhAI4iCUK6AAAAIQEAABkAAAAAAAAAAAAAAAAA&#10;CQUAAGRycy9fcmVscy9lMm9Eb2MueG1sLnJlbHNQSwECLQAUAAYACAAAACEAjoae6dgAAAADAQAA&#10;DwAAAAAAAAAAAAAAAAD6BQAAZHJzL2Rvd25yZXYueG1sUEsBAi0AFAAGAAgAAAAhAD1oMcYQAQAA&#10;DAIAABQAAAAAAAAAAAAAAAAA/wYAAGRycy9tZWRpYS9pbWFnZTEuZW1mUEsFBgAAAAAGAAYAfAEA&#10;AEEIAAAAAA==&#10;"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style="mso-width-relative:margin;mso-height-relative:margin" fill="f" fillcolor="#f2f2f2" stroke="f">
      <v:fill color="#f2f2f2" on="f"/>
      <v:stroke on="f"/>
      <o:colormru v:ext="edit" colors="#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C80"/>
    <w:rsid w:val="000010F3"/>
    <w:rsid w:val="000018C5"/>
    <w:rsid w:val="00001C5B"/>
    <w:rsid w:val="00003437"/>
    <w:rsid w:val="00006FD5"/>
    <w:rsid w:val="0000709F"/>
    <w:rsid w:val="000079DE"/>
    <w:rsid w:val="000108B8"/>
    <w:rsid w:val="00010AF5"/>
    <w:rsid w:val="00010C84"/>
    <w:rsid w:val="000126CD"/>
    <w:rsid w:val="000152F5"/>
    <w:rsid w:val="00015B36"/>
    <w:rsid w:val="00016477"/>
    <w:rsid w:val="00016DC7"/>
    <w:rsid w:val="000201EE"/>
    <w:rsid w:val="0002164C"/>
    <w:rsid w:val="00021A81"/>
    <w:rsid w:val="00021EC1"/>
    <w:rsid w:val="0002303A"/>
    <w:rsid w:val="00023112"/>
    <w:rsid w:val="000243CF"/>
    <w:rsid w:val="00025ECB"/>
    <w:rsid w:val="00026FC4"/>
    <w:rsid w:val="000332C4"/>
    <w:rsid w:val="00033B5F"/>
    <w:rsid w:val="0003492F"/>
    <w:rsid w:val="00037B31"/>
    <w:rsid w:val="00037E65"/>
    <w:rsid w:val="000411F7"/>
    <w:rsid w:val="000442D3"/>
    <w:rsid w:val="000449CF"/>
    <w:rsid w:val="00044BC5"/>
    <w:rsid w:val="0004582E"/>
    <w:rsid w:val="00045958"/>
    <w:rsid w:val="00046280"/>
    <w:rsid w:val="000470AA"/>
    <w:rsid w:val="00054CEA"/>
    <w:rsid w:val="00057CA1"/>
    <w:rsid w:val="00061F86"/>
    <w:rsid w:val="00061FBB"/>
    <w:rsid w:val="000662E2"/>
    <w:rsid w:val="0006670A"/>
    <w:rsid w:val="00066883"/>
    <w:rsid w:val="000673C4"/>
    <w:rsid w:val="000743C2"/>
    <w:rsid w:val="000749F5"/>
    <w:rsid w:val="00074DD8"/>
    <w:rsid w:val="00077535"/>
    <w:rsid w:val="000806F7"/>
    <w:rsid w:val="00081969"/>
    <w:rsid w:val="000825CF"/>
    <w:rsid w:val="000857A5"/>
    <w:rsid w:val="0008722C"/>
    <w:rsid w:val="00092628"/>
    <w:rsid w:val="00093992"/>
    <w:rsid w:val="00096743"/>
    <w:rsid w:val="00096C20"/>
    <w:rsid w:val="00097565"/>
    <w:rsid w:val="00097F93"/>
    <w:rsid w:val="000A0A5E"/>
    <w:rsid w:val="000A0A7C"/>
    <w:rsid w:val="000A3615"/>
    <w:rsid w:val="000A474D"/>
    <w:rsid w:val="000B0727"/>
    <w:rsid w:val="000B5B2E"/>
    <w:rsid w:val="000C135D"/>
    <w:rsid w:val="000C3754"/>
    <w:rsid w:val="000C3F85"/>
    <w:rsid w:val="000C4C6B"/>
    <w:rsid w:val="000C60E3"/>
    <w:rsid w:val="000D1759"/>
    <w:rsid w:val="000D1D43"/>
    <w:rsid w:val="000D225C"/>
    <w:rsid w:val="000D2A5C"/>
    <w:rsid w:val="000D36C4"/>
    <w:rsid w:val="000D6B72"/>
    <w:rsid w:val="000E07A6"/>
    <w:rsid w:val="000E0918"/>
    <w:rsid w:val="000E1A00"/>
    <w:rsid w:val="000E201E"/>
    <w:rsid w:val="000E38BC"/>
    <w:rsid w:val="000E7583"/>
    <w:rsid w:val="000F0FCB"/>
    <w:rsid w:val="000F106B"/>
    <w:rsid w:val="000F197A"/>
    <w:rsid w:val="000F2413"/>
    <w:rsid w:val="000F27C6"/>
    <w:rsid w:val="000F6559"/>
    <w:rsid w:val="000F68CF"/>
    <w:rsid w:val="000F7C6C"/>
    <w:rsid w:val="000F7DC6"/>
    <w:rsid w:val="00100654"/>
    <w:rsid w:val="001011C3"/>
    <w:rsid w:val="00101861"/>
    <w:rsid w:val="00102B68"/>
    <w:rsid w:val="00104CC8"/>
    <w:rsid w:val="001055A6"/>
    <w:rsid w:val="00110D87"/>
    <w:rsid w:val="00111C3B"/>
    <w:rsid w:val="00112BCF"/>
    <w:rsid w:val="00114C66"/>
    <w:rsid w:val="00114DB9"/>
    <w:rsid w:val="00115D03"/>
    <w:rsid w:val="00116087"/>
    <w:rsid w:val="001171CC"/>
    <w:rsid w:val="001212C1"/>
    <w:rsid w:val="00122413"/>
    <w:rsid w:val="001231B7"/>
    <w:rsid w:val="00126F1B"/>
    <w:rsid w:val="0012775E"/>
    <w:rsid w:val="00130296"/>
    <w:rsid w:val="001309C6"/>
    <w:rsid w:val="00130AC9"/>
    <w:rsid w:val="0013234A"/>
    <w:rsid w:val="00132B56"/>
    <w:rsid w:val="001365D0"/>
    <w:rsid w:val="001377DB"/>
    <w:rsid w:val="001379ED"/>
    <w:rsid w:val="001413EB"/>
    <w:rsid w:val="001423B6"/>
    <w:rsid w:val="0014262A"/>
    <w:rsid w:val="001448A7"/>
    <w:rsid w:val="001451AE"/>
    <w:rsid w:val="0014618F"/>
    <w:rsid w:val="00146558"/>
    <w:rsid w:val="00146621"/>
    <w:rsid w:val="00147403"/>
    <w:rsid w:val="00150069"/>
    <w:rsid w:val="00151AD6"/>
    <w:rsid w:val="00152273"/>
    <w:rsid w:val="00153B7D"/>
    <w:rsid w:val="00153D25"/>
    <w:rsid w:val="00154C84"/>
    <w:rsid w:val="00155248"/>
    <w:rsid w:val="00161B5E"/>
    <w:rsid w:val="00162325"/>
    <w:rsid w:val="00162C73"/>
    <w:rsid w:val="00171320"/>
    <w:rsid w:val="00171AD8"/>
    <w:rsid w:val="001732E3"/>
    <w:rsid w:val="00175EB6"/>
    <w:rsid w:val="00176D89"/>
    <w:rsid w:val="0018019E"/>
    <w:rsid w:val="001847B4"/>
    <w:rsid w:val="00187BE9"/>
    <w:rsid w:val="00190745"/>
    <w:rsid w:val="00191309"/>
    <w:rsid w:val="00191767"/>
    <w:rsid w:val="0019418F"/>
    <w:rsid w:val="00194678"/>
    <w:rsid w:val="001951DA"/>
    <w:rsid w:val="00196773"/>
    <w:rsid w:val="001A2049"/>
    <w:rsid w:val="001A333D"/>
    <w:rsid w:val="001A63DF"/>
    <w:rsid w:val="001B07C5"/>
    <w:rsid w:val="001B0A2D"/>
    <w:rsid w:val="001B1BBE"/>
    <w:rsid w:val="001B411B"/>
    <w:rsid w:val="001B6B96"/>
    <w:rsid w:val="001B72E4"/>
    <w:rsid w:val="001B7C69"/>
    <w:rsid w:val="001B7D89"/>
    <w:rsid w:val="001C0805"/>
    <w:rsid w:val="001C117F"/>
    <w:rsid w:val="001C1E35"/>
    <w:rsid w:val="001C20AD"/>
    <w:rsid w:val="001C3269"/>
    <w:rsid w:val="001C41C7"/>
    <w:rsid w:val="001D1B91"/>
    <w:rsid w:val="001D1CDA"/>
    <w:rsid w:val="001D1DB4"/>
    <w:rsid w:val="001D28A2"/>
    <w:rsid w:val="001D2B21"/>
    <w:rsid w:val="001D2F1C"/>
    <w:rsid w:val="001D48B4"/>
    <w:rsid w:val="001D53ED"/>
    <w:rsid w:val="001D7C8A"/>
    <w:rsid w:val="001D7DCD"/>
    <w:rsid w:val="001E1BD5"/>
    <w:rsid w:val="001E26E9"/>
    <w:rsid w:val="001E59CD"/>
    <w:rsid w:val="001E69DE"/>
    <w:rsid w:val="001E75D3"/>
    <w:rsid w:val="001E7651"/>
    <w:rsid w:val="001F1987"/>
    <w:rsid w:val="001F19CF"/>
    <w:rsid w:val="001F1BFE"/>
    <w:rsid w:val="001F28A1"/>
    <w:rsid w:val="001F5022"/>
    <w:rsid w:val="001F63EE"/>
    <w:rsid w:val="001F7967"/>
    <w:rsid w:val="00200534"/>
    <w:rsid w:val="00202510"/>
    <w:rsid w:val="00202B2D"/>
    <w:rsid w:val="0020315D"/>
    <w:rsid w:val="00203FCE"/>
    <w:rsid w:val="00204471"/>
    <w:rsid w:val="0020520D"/>
    <w:rsid w:val="00205ECC"/>
    <w:rsid w:val="00207E11"/>
    <w:rsid w:val="0021140C"/>
    <w:rsid w:val="00211732"/>
    <w:rsid w:val="00211A81"/>
    <w:rsid w:val="00211F17"/>
    <w:rsid w:val="00212060"/>
    <w:rsid w:val="00215DE7"/>
    <w:rsid w:val="00215E08"/>
    <w:rsid w:val="002200E7"/>
    <w:rsid w:val="002201EB"/>
    <w:rsid w:val="0022029B"/>
    <w:rsid w:val="00221F2E"/>
    <w:rsid w:val="002236EF"/>
    <w:rsid w:val="0022410B"/>
    <w:rsid w:val="00224F04"/>
    <w:rsid w:val="00225988"/>
    <w:rsid w:val="00225D61"/>
    <w:rsid w:val="00226C27"/>
    <w:rsid w:val="002334D3"/>
    <w:rsid w:val="00234A83"/>
    <w:rsid w:val="00235AEF"/>
    <w:rsid w:val="002378F4"/>
    <w:rsid w:val="00241252"/>
    <w:rsid w:val="0024164A"/>
    <w:rsid w:val="002418C6"/>
    <w:rsid w:val="00243775"/>
    <w:rsid w:val="002469A3"/>
    <w:rsid w:val="00246E86"/>
    <w:rsid w:val="00252310"/>
    <w:rsid w:val="002531A0"/>
    <w:rsid w:val="00254C8A"/>
    <w:rsid w:val="002574F9"/>
    <w:rsid w:val="002632A5"/>
    <w:rsid w:val="00264815"/>
    <w:rsid w:val="00264C3B"/>
    <w:rsid w:val="00265F73"/>
    <w:rsid w:val="00271530"/>
    <w:rsid w:val="00271A7D"/>
    <w:rsid w:val="00271B85"/>
    <w:rsid w:val="002725CC"/>
    <w:rsid w:val="00275B0D"/>
    <w:rsid w:val="00275C5E"/>
    <w:rsid w:val="00276811"/>
    <w:rsid w:val="00276859"/>
    <w:rsid w:val="00277245"/>
    <w:rsid w:val="00277ACB"/>
    <w:rsid w:val="00280158"/>
    <w:rsid w:val="00280CC1"/>
    <w:rsid w:val="002824EF"/>
    <w:rsid w:val="00282699"/>
    <w:rsid w:val="00282A8D"/>
    <w:rsid w:val="00284B7D"/>
    <w:rsid w:val="002904E9"/>
    <w:rsid w:val="0029052C"/>
    <w:rsid w:val="00290632"/>
    <w:rsid w:val="00290D52"/>
    <w:rsid w:val="00291942"/>
    <w:rsid w:val="002926DF"/>
    <w:rsid w:val="002930A1"/>
    <w:rsid w:val="00294FA4"/>
    <w:rsid w:val="0029573D"/>
    <w:rsid w:val="00296697"/>
    <w:rsid w:val="002974BE"/>
    <w:rsid w:val="002A0B1E"/>
    <w:rsid w:val="002A0F60"/>
    <w:rsid w:val="002B0472"/>
    <w:rsid w:val="002B1455"/>
    <w:rsid w:val="002B3AD0"/>
    <w:rsid w:val="002B482D"/>
    <w:rsid w:val="002B5712"/>
    <w:rsid w:val="002B5EFD"/>
    <w:rsid w:val="002B6B12"/>
    <w:rsid w:val="002B7CF6"/>
    <w:rsid w:val="002C1C37"/>
    <w:rsid w:val="002C20C5"/>
    <w:rsid w:val="002C55CA"/>
    <w:rsid w:val="002C689D"/>
    <w:rsid w:val="002C732B"/>
    <w:rsid w:val="002D089A"/>
    <w:rsid w:val="002D2982"/>
    <w:rsid w:val="002D333E"/>
    <w:rsid w:val="002D4012"/>
    <w:rsid w:val="002D42A5"/>
    <w:rsid w:val="002D4F7B"/>
    <w:rsid w:val="002E017D"/>
    <w:rsid w:val="002E1376"/>
    <w:rsid w:val="002E169D"/>
    <w:rsid w:val="002E1E90"/>
    <w:rsid w:val="002E393D"/>
    <w:rsid w:val="002E4412"/>
    <w:rsid w:val="002E499B"/>
    <w:rsid w:val="002E4F9F"/>
    <w:rsid w:val="002E6140"/>
    <w:rsid w:val="002E6985"/>
    <w:rsid w:val="002E6C45"/>
    <w:rsid w:val="002E71B6"/>
    <w:rsid w:val="002F1786"/>
    <w:rsid w:val="002F5DB0"/>
    <w:rsid w:val="002F77C8"/>
    <w:rsid w:val="0030124F"/>
    <w:rsid w:val="00301839"/>
    <w:rsid w:val="00302BB9"/>
    <w:rsid w:val="003033FE"/>
    <w:rsid w:val="00304F22"/>
    <w:rsid w:val="00306C7C"/>
    <w:rsid w:val="003109C9"/>
    <w:rsid w:val="00311A12"/>
    <w:rsid w:val="003126FB"/>
    <w:rsid w:val="003144E6"/>
    <w:rsid w:val="00314541"/>
    <w:rsid w:val="00314AEB"/>
    <w:rsid w:val="00316541"/>
    <w:rsid w:val="0032215A"/>
    <w:rsid w:val="00322EDD"/>
    <w:rsid w:val="0032521E"/>
    <w:rsid w:val="0032535B"/>
    <w:rsid w:val="00332320"/>
    <w:rsid w:val="00334454"/>
    <w:rsid w:val="00337165"/>
    <w:rsid w:val="0033753B"/>
    <w:rsid w:val="00341C47"/>
    <w:rsid w:val="0034597D"/>
    <w:rsid w:val="00346048"/>
    <w:rsid w:val="003465CE"/>
    <w:rsid w:val="00347D72"/>
    <w:rsid w:val="00350BFB"/>
    <w:rsid w:val="0035106C"/>
    <w:rsid w:val="00352A03"/>
    <w:rsid w:val="00354F23"/>
    <w:rsid w:val="0035517F"/>
    <w:rsid w:val="00356911"/>
    <w:rsid w:val="00356B12"/>
    <w:rsid w:val="0035740E"/>
    <w:rsid w:val="00357611"/>
    <w:rsid w:val="00360FCE"/>
    <w:rsid w:val="00362323"/>
    <w:rsid w:val="00362560"/>
    <w:rsid w:val="00364FBA"/>
    <w:rsid w:val="00367237"/>
    <w:rsid w:val="003678BD"/>
    <w:rsid w:val="0037077F"/>
    <w:rsid w:val="0037159C"/>
    <w:rsid w:val="003734BB"/>
    <w:rsid w:val="003737FA"/>
    <w:rsid w:val="00373882"/>
    <w:rsid w:val="00374B3A"/>
    <w:rsid w:val="00375A54"/>
    <w:rsid w:val="00380085"/>
    <w:rsid w:val="00381ACF"/>
    <w:rsid w:val="003837DF"/>
    <w:rsid w:val="00383D40"/>
    <w:rsid w:val="00383F4A"/>
    <w:rsid w:val="003843DB"/>
    <w:rsid w:val="003861F9"/>
    <w:rsid w:val="00390B35"/>
    <w:rsid w:val="00393182"/>
    <w:rsid w:val="00393761"/>
    <w:rsid w:val="00393B7B"/>
    <w:rsid w:val="00397D18"/>
    <w:rsid w:val="003A102F"/>
    <w:rsid w:val="003A1B36"/>
    <w:rsid w:val="003A577F"/>
    <w:rsid w:val="003B127A"/>
    <w:rsid w:val="003B1454"/>
    <w:rsid w:val="003B1C99"/>
    <w:rsid w:val="003B3573"/>
    <w:rsid w:val="003B35E6"/>
    <w:rsid w:val="003B4B2E"/>
    <w:rsid w:val="003B665F"/>
    <w:rsid w:val="003C0E1D"/>
    <w:rsid w:val="003C1581"/>
    <w:rsid w:val="003C280A"/>
    <w:rsid w:val="003C59E0"/>
    <w:rsid w:val="003C64A9"/>
    <w:rsid w:val="003C6C8D"/>
    <w:rsid w:val="003D4092"/>
    <w:rsid w:val="003D41AD"/>
    <w:rsid w:val="003D4F95"/>
    <w:rsid w:val="003D5540"/>
    <w:rsid w:val="003D5F42"/>
    <w:rsid w:val="003D60A9"/>
    <w:rsid w:val="003D738F"/>
    <w:rsid w:val="003D75F1"/>
    <w:rsid w:val="003E1FA7"/>
    <w:rsid w:val="003E3741"/>
    <w:rsid w:val="003E382D"/>
    <w:rsid w:val="003E3963"/>
    <w:rsid w:val="003E3DCE"/>
    <w:rsid w:val="003E4B12"/>
    <w:rsid w:val="003E5999"/>
    <w:rsid w:val="003E7F87"/>
    <w:rsid w:val="003F4577"/>
    <w:rsid w:val="003F4C41"/>
    <w:rsid w:val="003F4C97"/>
    <w:rsid w:val="003F5560"/>
    <w:rsid w:val="003F7B59"/>
    <w:rsid w:val="003F7EC6"/>
    <w:rsid w:val="003F7FE6"/>
    <w:rsid w:val="00400193"/>
    <w:rsid w:val="00400B11"/>
    <w:rsid w:val="00401494"/>
    <w:rsid w:val="00401987"/>
    <w:rsid w:val="00404799"/>
    <w:rsid w:val="00406194"/>
    <w:rsid w:val="004121A0"/>
    <w:rsid w:val="00414377"/>
    <w:rsid w:val="00415C3F"/>
    <w:rsid w:val="004212E7"/>
    <w:rsid w:val="00421BAC"/>
    <w:rsid w:val="0042353B"/>
    <w:rsid w:val="00423E70"/>
    <w:rsid w:val="00423EDE"/>
    <w:rsid w:val="0042446D"/>
    <w:rsid w:val="004247CA"/>
    <w:rsid w:val="00424E8A"/>
    <w:rsid w:val="004278D3"/>
    <w:rsid w:val="00427BF8"/>
    <w:rsid w:val="00431C02"/>
    <w:rsid w:val="00437395"/>
    <w:rsid w:val="00437452"/>
    <w:rsid w:val="00437CC3"/>
    <w:rsid w:val="00437EED"/>
    <w:rsid w:val="0044001C"/>
    <w:rsid w:val="004425EC"/>
    <w:rsid w:val="0044421E"/>
    <w:rsid w:val="00445047"/>
    <w:rsid w:val="00445532"/>
    <w:rsid w:val="00446D7F"/>
    <w:rsid w:val="004476DD"/>
    <w:rsid w:val="00450C9A"/>
    <w:rsid w:val="00455090"/>
    <w:rsid w:val="00461AE5"/>
    <w:rsid w:val="00461BAE"/>
    <w:rsid w:val="00462142"/>
    <w:rsid w:val="00462787"/>
    <w:rsid w:val="00463418"/>
    <w:rsid w:val="00463BA1"/>
    <w:rsid w:val="00463E39"/>
    <w:rsid w:val="004643A2"/>
    <w:rsid w:val="004657FC"/>
    <w:rsid w:val="00465CC5"/>
    <w:rsid w:val="004706F2"/>
    <w:rsid w:val="00470DD0"/>
    <w:rsid w:val="00471EED"/>
    <w:rsid w:val="004733F6"/>
    <w:rsid w:val="004734B9"/>
    <w:rsid w:val="00474E69"/>
    <w:rsid w:val="00475E74"/>
    <w:rsid w:val="00480471"/>
    <w:rsid w:val="00482F1E"/>
    <w:rsid w:val="004838EE"/>
    <w:rsid w:val="00483983"/>
    <w:rsid w:val="004844C9"/>
    <w:rsid w:val="00484F2C"/>
    <w:rsid w:val="00484F45"/>
    <w:rsid w:val="0048549B"/>
    <w:rsid w:val="00487653"/>
    <w:rsid w:val="00487856"/>
    <w:rsid w:val="004903B3"/>
    <w:rsid w:val="00492946"/>
    <w:rsid w:val="00493B0C"/>
    <w:rsid w:val="00495F5D"/>
    <w:rsid w:val="0049621B"/>
    <w:rsid w:val="00496304"/>
    <w:rsid w:val="0049648A"/>
    <w:rsid w:val="00497C14"/>
    <w:rsid w:val="004A009F"/>
    <w:rsid w:val="004A1245"/>
    <w:rsid w:val="004A3482"/>
    <w:rsid w:val="004A6176"/>
    <w:rsid w:val="004A786B"/>
    <w:rsid w:val="004A7B1E"/>
    <w:rsid w:val="004B02CD"/>
    <w:rsid w:val="004B06B9"/>
    <w:rsid w:val="004B1599"/>
    <w:rsid w:val="004B23E8"/>
    <w:rsid w:val="004B2749"/>
    <w:rsid w:val="004B2CA8"/>
    <w:rsid w:val="004B4CA6"/>
    <w:rsid w:val="004B4CA8"/>
    <w:rsid w:val="004B5EF1"/>
    <w:rsid w:val="004B6D7A"/>
    <w:rsid w:val="004C0E80"/>
    <w:rsid w:val="004C16FA"/>
    <w:rsid w:val="004C1895"/>
    <w:rsid w:val="004C31B6"/>
    <w:rsid w:val="004C4313"/>
    <w:rsid w:val="004C4428"/>
    <w:rsid w:val="004C60D2"/>
    <w:rsid w:val="004C6D40"/>
    <w:rsid w:val="004D23F1"/>
    <w:rsid w:val="004D2911"/>
    <w:rsid w:val="004D74C0"/>
    <w:rsid w:val="004D7D59"/>
    <w:rsid w:val="004E1FFA"/>
    <w:rsid w:val="004E2291"/>
    <w:rsid w:val="004E3327"/>
    <w:rsid w:val="004E4416"/>
    <w:rsid w:val="004E5BCD"/>
    <w:rsid w:val="004F0C3C"/>
    <w:rsid w:val="004F2421"/>
    <w:rsid w:val="004F345D"/>
    <w:rsid w:val="004F63FC"/>
    <w:rsid w:val="004F663D"/>
    <w:rsid w:val="004F7161"/>
    <w:rsid w:val="004F7FED"/>
    <w:rsid w:val="0050037C"/>
    <w:rsid w:val="005014AA"/>
    <w:rsid w:val="00501597"/>
    <w:rsid w:val="005021CA"/>
    <w:rsid w:val="005029C3"/>
    <w:rsid w:val="005044E9"/>
    <w:rsid w:val="00504D80"/>
    <w:rsid w:val="00505A92"/>
    <w:rsid w:val="00506042"/>
    <w:rsid w:val="00506E90"/>
    <w:rsid w:val="005076DB"/>
    <w:rsid w:val="00513032"/>
    <w:rsid w:val="005140B1"/>
    <w:rsid w:val="00514A68"/>
    <w:rsid w:val="00514AF5"/>
    <w:rsid w:val="00515B45"/>
    <w:rsid w:val="005170B1"/>
    <w:rsid w:val="005203F1"/>
    <w:rsid w:val="00521BB5"/>
    <w:rsid w:val="00521BC3"/>
    <w:rsid w:val="0052427B"/>
    <w:rsid w:val="0052488D"/>
    <w:rsid w:val="00526065"/>
    <w:rsid w:val="005270B3"/>
    <w:rsid w:val="00533178"/>
    <w:rsid w:val="00533632"/>
    <w:rsid w:val="00535695"/>
    <w:rsid w:val="00535B64"/>
    <w:rsid w:val="0053799D"/>
    <w:rsid w:val="0054251F"/>
    <w:rsid w:val="005445B6"/>
    <w:rsid w:val="00544F95"/>
    <w:rsid w:val="0055024A"/>
    <w:rsid w:val="00550618"/>
    <w:rsid w:val="005520D8"/>
    <w:rsid w:val="005535BF"/>
    <w:rsid w:val="00556CF1"/>
    <w:rsid w:val="00557310"/>
    <w:rsid w:val="00557FBB"/>
    <w:rsid w:val="0056168D"/>
    <w:rsid w:val="00563CA9"/>
    <w:rsid w:val="00564807"/>
    <w:rsid w:val="005648D5"/>
    <w:rsid w:val="00567B2B"/>
    <w:rsid w:val="00570E58"/>
    <w:rsid w:val="00570E82"/>
    <w:rsid w:val="00572C8C"/>
    <w:rsid w:val="005762A7"/>
    <w:rsid w:val="005805EA"/>
    <w:rsid w:val="005814E9"/>
    <w:rsid w:val="0058203A"/>
    <w:rsid w:val="005852CA"/>
    <w:rsid w:val="00586AFB"/>
    <w:rsid w:val="00586EF0"/>
    <w:rsid w:val="005905F6"/>
    <w:rsid w:val="005916D7"/>
    <w:rsid w:val="00591ECB"/>
    <w:rsid w:val="00593DD1"/>
    <w:rsid w:val="005948FB"/>
    <w:rsid w:val="00594C5C"/>
    <w:rsid w:val="00595116"/>
    <w:rsid w:val="00595CF7"/>
    <w:rsid w:val="00596449"/>
    <w:rsid w:val="00596A3D"/>
    <w:rsid w:val="005A125A"/>
    <w:rsid w:val="005A175C"/>
    <w:rsid w:val="005A3073"/>
    <w:rsid w:val="005A327A"/>
    <w:rsid w:val="005A419C"/>
    <w:rsid w:val="005A4D88"/>
    <w:rsid w:val="005A698C"/>
    <w:rsid w:val="005B1B14"/>
    <w:rsid w:val="005B3A34"/>
    <w:rsid w:val="005B3C5C"/>
    <w:rsid w:val="005B3E07"/>
    <w:rsid w:val="005B4558"/>
    <w:rsid w:val="005B59BE"/>
    <w:rsid w:val="005B5DFF"/>
    <w:rsid w:val="005B67AD"/>
    <w:rsid w:val="005C119D"/>
    <w:rsid w:val="005C3CCB"/>
    <w:rsid w:val="005C5375"/>
    <w:rsid w:val="005D090B"/>
    <w:rsid w:val="005D11D1"/>
    <w:rsid w:val="005D2014"/>
    <w:rsid w:val="005D3115"/>
    <w:rsid w:val="005D4531"/>
    <w:rsid w:val="005D4AB6"/>
    <w:rsid w:val="005D5D70"/>
    <w:rsid w:val="005D5DB8"/>
    <w:rsid w:val="005E0799"/>
    <w:rsid w:val="005E0C57"/>
    <w:rsid w:val="005E1F24"/>
    <w:rsid w:val="005E3164"/>
    <w:rsid w:val="005E3A91"/>
    <w:rsid w:val="005E6D64"/>
    <w:rsid w:val="005E75B2"/>
    <w:rsid w:val="005E7F24"/>
    <w:rsid w:val="005F1C8E"/>
    <w:rsid w:val="005F204B"/>
    <w:rsid w:val="005F38B4"/>
    <w:rsid w:val="005F3EC0"/>
    <w:rsid w:val="005F52F4"/>
    <w:rsid w:val="005F5A80"/>
    <w:rsid w:val="00600233"/>
    <w:rsid w:val="00601FD4"/>
    <w:rsid w:val="0060350B"/>
    <w:rsid w:val="0060362F"/>
    <w:rsid w:val="006044FF"/>
    <w:rsid w:val="00607C08"/>
    <w:rsid w:val="00607CC5"/>
    <w:rsid w:val="00607DB0"/>
    <w:rsid w:val="00610862"/>
    <w:rsid w:val="006120A4"/>
    <w:rsid w:val="00612194"/>
    <w:rsid w:val="00612991"/>
    <w:rsid w:val="00614571"/>
    <w:rsid w:val="00614889"/>
    <w:rsid w:val="00614A21"/>
    <w:rsid w:val="00614A87"/>
    <w:rsid w:val="00615860"/>
    <w:rsid w:val="00615D57"/>
    <w:rsid w:val="00615E28"/>
    <w:rsid w:val="0062317F"/>
    <w:rsid w:val="00624EBA"/>
    <w:rsid w:val="006257BD"/>
    <w:rsid w:val="00625AE3"/>
    <w:rsid w:val="006278E6"/>
    <w:rsid w:val="006301AE"/>
    <w:rsid w:val="00630806"/>
    <w:rsid w:val="0063213D"/>
    <w:rsid w:val="00632EFD"/>
    <w:rsid w:val="00633014"/>
    <w:rsid w:val="00633C3E"/>
    <w:rsid w:val="00633D5C"/>
    <w:rsid w:val="00633FEB"/>
    <w:rsid w:val="0063437B"/>
    <w:rsid w:val="00634552"/>
    <w:rsid w:val="00640AD6"/>
    <w:rsid w:val="006418F8"/>
    <w:rsid w:val="00642252"/>
    <w:rsid w:val="006426CC"/>
    <w:rsid w:val="00643E9C"/>
    <w:rsid w:val="006443E4"/>
    <w:rsid w:val="00644BA8"/>
    <w:rsid w:val="00645474"/>
    <w:rsid w:val="00650486"/>
    <w:rsid w:val="00650CD2"/>
    <w:rsid w:val="00652840"/>
    <w:rsid w:val="006539BB"/>
    <w:rsid w:val="0065471E"/>
    <w:rsid w:val="00654A57"/>
    <w:rsid w:val="00655E03"/>
    <w:rsid w:val="00661AC7"/>
    <w:rsid w:val="00665F33"/>
    <w:rsid w:val="006673CA"/>
    <w:rsid w:val="0066766C"/>
    <w:rsid w:val="0067086A"/>
    <w:rsid w:val="00672D74"/>
    <w:rsid w:val="00673C26"/>
    <w:rsid w:val="00675779"/>
    <w:rsid w:val="006812AF"/>
    <w:rsid w:val="00682E33"/>
    <w:rsid w:val="00682F21"/>
    <w:rsid w:val="0068327D"/>
    <w:rsid w:val="00686671"/>
    <w:rsid w:val="006870F5"/>
    <w:rsid w:val="00691A12"/>
    <w:rsid w:val="00694AF0"/>
    <w:rsid w:val="00695778"/>
    <w:rsid w:val="006A07A6"/>
    <w:rsid w:val="006A43D0"/>
    <w:rsid w:val="006B0445"/>
    <w:rsid w:val="006B0B85"/>
    <w:rsid w:val="006B0C93"/>
    <w:rsid w:val="006B0E9E"/>
    <w:rsid w:val="006B2C6C"/>
    <w:rsid w:val="006B42DC"/>
    <w:rsid w:val="006B5AE4"/>
    <w:rsid w:val="006B5EC5"/>
    <w:rsid w:val="006B787E"/>
    <w:rsid w:val="006C0060"/>
    <w:rsid w:val="006C3207"/>
    <w:rsid w:val="006C4211"/>
    <w:rsid w:val="006C48CE"/>
    <w:rsid w:val="006C4E3F"/>
    <w:rsid w:val="006C6C28"/>
    <w:rsid w:val="006C7F25"/>
    <w:rsid w:val="006D0785"/>
    <w:rsid w:val="006D18AC"/>
    <w:rsid w:val="006D3C40"/>
    <w:rsid w:val="006D4054"/>
    <w:rsid w:val="006E02EC"/>
    <w:rsid w:val="006E339D"/>
    <w:rsid w:val="006F0528"/>
    <w:rsid w:val="006F0DDD"/>
    <w:rsid w:val="006F3A90"/>
    <w:rsid w:val="006F442F"/>
    <w:rsid w:val="00701A77"/>
    <w:rsid w:val="00703464"/>
    <w:rsid w:val="00703A02"/>
    <w:rsid w:val="00703F4A"/>
    <w:rsid w:val="007049FF"/>
    <w:rsid w:val="007062B2"/>
    <w:rsid w:val="00712C47"/>
    <w:rsid w:val="00713B8D"/>
    <w:rsid w:val="00715E83"/>
    <w:rsid w:val="0071775A"/>
    <w:rsid w:val="00721101"/>
    <w:rsid w:val="007211B1"/>
    <w:rsid w:val="0072199A"/>
    <w:rsid w:val="00725400"/>
    <w:rsid w:val="0072591E"/>
    <w:rsid w:val="007276A7"/>
    <w:rsid w:val="00730B05"/>
    <w:rsid w:val="0073244A"/>
    <w:rsid w:val="00732B68"/>
    <w:rsid w:val="00732D9C"/>
    <w:rsid w:val="00735C3A"/>
    <w:rsid w:val="00737EF7"/>
    <w:rsid w:val="00740D83"/>
    <w:rsid w:val="00741B7C"/>
    <w:rsid w:val="00743708"/>
    <w:rsid w:val="007451B6"/>
    <w:rsid w:val="00746187"/>
    <w:rsid w:val="007528A3"/>
    <w:rsid w:val="00754D41"/>
    <w:rsid w:val="00755FDD"/>
    <w:rsid w:val="00756514"/>
    <w:rsid w:val="007567A5"/>
    <w:rsid w:val="00756871"/>
    <w:rsid w:val="00757013"/>
    <w:rsid w:val="0075748C"/>
    <w:rsid w:val="00760EE4"/>
    <w:rsid w:val="0076139C"/>
    <w:rsid w:val="007614B7"/>
    <w:rsid w:val="007619EA"/>
    <w:rsid w:val="0076254F"/>
    <w:rsid w:val="00763B1E"/>
    <w:rsid w:val="00764C1F"/>
    <w:rsid w:val="00765D4F"/>
    <w:rsid w:val="00766376"/>
    <w:rsid w:val="007668C0"/>
    <w:rsid w:val="00767558"/>
    <w:rsid w:val="00770E92"/>
    <w:rsid w:val="00771EAE"/>
    <w:rsid w:val="007726B8"/>
    <w:rsid w:val="00780152"/>
    <w:rsid w:val="007801F5"/>
    <w:rsid w:val="00780664"/>
    <w:rsid w:val="00780E50"/>
    <w:rsid w:val="00781F53"/>
    <w:rsid w:val="00782CFD"/>
    <w:rsid w:val="00783CA4"/>
    <w:rsid w:val="007842FB"/>
    <w:rsid w:val="00784530"/>
    <w:rsid w:val="00786124"/>
    <w:rsid w:val="00787090"/>
    <w:rsid w:val="00787C40"/>
    <w:rsid w:val="0079514B"/>
    <w:rsid w:val="00796DBE"/>
    <w:rsid w:val="00797041"/>
    <w:rsid w:val="007A0677"/>
    <w:rsid w:val="007A1FBC"/>
    <w:rsid w:val="007A2DC1"/>
    <w:rsid w:val="007A335A"/>
    <w:rsid w:val="007A3925"/>
    <w:rsid w:val="007A4D61"/>
    <w:rsid w:val="007A638B"/>
    <w:rsid w:val="007A64D2"/>
    <w:rsid w:val="007B0CCE"/>
    <w:rsid w:val="007B2865"/>
    <w:rsid w:val="007B2C24"/>
    <w:rsid w:val="007B4D24"/>
    <w:rsid w:val="007B5467"/>
    <w:rsid w:val="007B5C4E"/>
    <w:rsid w:val="007B6FE5"/>
    <w:rsid w:val="007B7036"/>
    <w:rsid w:val="007C06F4"/>
    <w:rsid w:val="007C1CB2"/>
    <w:rsid w:val="007C2DFE"/>
    <w:rsid w:val="007C472D"/>
    <w:rsid w:val="007C6659"/>
    <w:rsid w:val="007C68E9"/>
    <w:rsid w:val="007C696C"/>
    <w:rsid w:val="007D00BD"/>
    <w:rsid w:val="007D19BE"/>
    <w:rsid w:val="007D2057"/>
    <w:rsid w:val="007D25EC"/>
    <w:rsid w:val="007D3319"/>
    <w:rsid w:val="007D335D"/>
    <w:rsid w:val="007D6486"/>
    <w:rsid w:val="007E0D8A"/>
    <w:rsid w:val="007E3314"/>
    <w:rsid w:val="007E4B03"/>
    <w:rsid w:val="007F1A58"/>
    <w:rsid w:val="007F31DB"/>
    <w:rsid w:val="007F324B"/>
    <w:rsid w:val="007F3CF5"/>
    <w:rsid w:val="007F6472"/>
    <w:rsid w:val="007F696C"/>
    <w:rsid w:val="007F72B4"/>
    <w:rsid w:val="00803AC0"/>
    <w:rsid w:val="00804A64"/>
    <w:rsid w:val="0080553C"/>
    <w:rsid w:val="00805B46"/>
    <w:rsid w:val="00806E5C"/>
    <w:rsid w:val="00807611"/>
    <w:rsid w:val="00811BAB"/>
    <w:rsid w:val="00811E6A"/>
    <w:rsid w:val="008127A0"/>
    <w:rsid w:val="008129F8"/>
    <w:rsid w:val="00812E03"/>
    <w:rsid w:val="00814FC0"/>
    <w:rsid w:val="00815CD8"/>
    <w:rsid w:val="008175FF"/>
    <w:rsid w:val="00821919"/>
    <w:rsid w:val="0082347F"/>
    <w:rsid w:val="008239C8"/>
    <w:rsid w:val="00825DC2"/>
    <w:rsid w:val="00826D2C"/>
    <w:rsid w:val="00834140"/>
    <w:rsid w:val="00834682"/>
    <w:rsid w:val="00834AD3"/>
    <w:rsid w:val="008404E0"/>
    <w:rsid w:val="0084114B"/>
    <w:rsid w:val="00843795"/>
    <w:rsid w:val="00847F0F"/>
    <w:rsid w:val="00852306"/>
    <w:rsid w:val="00852448"/>
    <w:rsid w:val="00854B3D"/>
    <w:rsid w:val="008555B1"/>
    <w:rsid w:val="00855698"/>
    <w:rsid w:val="00856134"/>
    <w:rsid w:val="0085650D"/>
    <w:rsid w:val="0085693A"/>
    <w:rsid w:val="00857EAE"/>
    <w:rsid w:val="00857F37"/>
    <w:rsid w:val="008622A0"/>
    <w:rsid w:val="008707BC"/>
    <w:rsid w:val="00872701"/>
    <w:rsid w:val="00873C2C"/>
    <w:rsid w:val="00881210"/>
    <w:rsid w:val="0088126B"/>
    <w:rsid w:val="0088258A"/>
    <w:rsid w:val="00883809"/>
    <w:rsid w:val="00884B5E"/>
    <w:rsid w:val="00886332"/>
    <w:rsid w:val="00891BF4"/>
    <w:rsid w:val="00893067"/>
    <w:rsid w:val="008936E4"/>
    <w:rsid w:val="00894671"/>
    <w:rsid w:val="008958B9"/>
    <w:rsid w:val="008964A3"/>
    <w:rsid w:val="00896F52"/>
    <w:rsid w:val="008979E9"/>
    <w:rsid w:val="008A26D9"/>
    <w:rsid w:val="008A3859"/>
    <w:rsid w:val="008A5DF8"/>
    <w:rsid w:val="008A5E02"/>
    <w:rsid w:val="008A6A7B"/>
    <w:rsid w:val="008B193D"/>
    <w:rsid w:val="008B3070"/>
    <w:rsid w:val="008C0C29"/>
    <w:rsid w:val="008C21E5"/>
    <w:rsid w:val="008C3C1D"/>
    <w:rsid w:val="008C4DA4"/>
    <w:rsid w:val="008D165A"/>
    <w:rsid w:val="008D524C"/>
    <w:rsid w:val="008D5405"/>
    <w:rsid w:val="008E16FA"/>
    <w:rsid w:val="008E390E"/>
    <w:rsid w:val="008E71B4"/>
    <w:rsid w:val="008F0FBD"/>
    <w:rsid w:val="008F28FE"/>
    <w:rsid w:val="008F3638"/>
    <w:rsid w:val="008F3A13"/>
    <w:rsid w:val="008F671D"/>
    <w:rsid w:val="008F6F31"/>
    <w:rsid w:val="008F74DF"/>
    <w:rsid w:val="00901220"/>
    <w:rsid w:val="00901EAC"/>
    <w:rsid w:val="0090219C"/>
    <w:rsid w:val="0090239D"/>
    <w:rsid w:val="00904C2F"/>
    <w:rsid w:val="00904EFF"/>
    <w:rsid w:val="009050BC"/>
    <w:rsid w:val="0090608B"/>
    <w:rsid w:val="00906CB6"/>
    <w:rsid w:val="00907D89"/>
    <w:rsid w:val="0091167F"/>
    <w:rsid w:val="00911D02"/>
    <w:rsid w:val="009127BA"/>
    <w:rsid w:val="00913984"/>
    <w:rsid w:val="0091562F"/>
    <w:rsid w:val="00915E9F"/>
    <w:rsid w:val="00920E7E"/>
    <w:rsid w:val="009227A6"/>
    <w:rsid w:val="00924D0B"/>
    <w:rsid w:val="00930200"/>
    <w:rsid w:val="00930843"/>
    <w:rsid w:val="00930FBF"/>
    <w:rsid w:val="0093118C"/>
    <w:rsid w:val="00933AE2"/>
    <w:rsid w:val="00933EC1"/>
    <w:rsid w:val="00941C82"/>
    <w:rsid w:val="00942BBD"/>
    <w:rsid w:val="009458F0"/>
    <w:rsid w:val="00945DEB"/>
    <w:rsid w:val="00946C71"/>
    <w:rsid w:val="00946ED4"/>
    <w:rsid w:val="0094724A"/>
    <w:rsid w:val="00947ECF"/>
    <w:rsid w:val="0095084D"/>
    <w:rsid w:val="009530DB"/>
    <w:rsid w:val="00953138"/>
    <w:rsid w:val="00953676"/>
    <w:rsid w:val="009576A3"/>
    <w:rsid w:val="00963DCB"/>
    <w:rsid w:val="009654B3"/>
    <w:rsid w:val="00967032"/>
    <w:rsid w:val="00967701"/>
    <w:rsid w:val="009703C1"/>
    <w:rsid w:val="009705EE"/>
    <w:rsid w:val="00970FCD"/>
    <w:rsid w:val="00971962"/>
    <w:rsid w:val="009721DB"/>
    <w:rsid w:val="0097384A"/>
    <w:rsid w:val="00974ECC"/>
    <w:rsid w:val="009764A0"/>
    <w:rsid w:val="00977927"/>
    <w:rsid w:val="0098135C"/>
    <w:rsid w:val="0098156A"/>
    <w:rsid w:val="00984F4B"/>
    <w:rsid w:val="00987AF2"/>
    <w:rsid w:val="00991BAC"/>
    <w:rsid w:val="0099257E"/>
    <w:rsid w:val="0099509F"/>
    <w:rsid w:val="00995294"/>
    <w:rsid w:val="00995576"/>
    <w:rsid w:val="00995E95"/>
    <w:rsid w:val="009A042E"/>
    <w:rsid w:val="009A6EA0"/>
    <w:rsid w:val="009A7342"/>
    <w:rsid w:val="009B011B"/>
    <w:rsid w:val="009B0AD4"/>
    <w:rsid w:val="009B2B47"/>
    <w:rsid w:val="009B2BA8"/>
    <w:rsid w:val="009B3F2B"/>
    <w:rsid w:val="009B4A77"/>
    <w:rsid w:val="009B6347"/>
    <w:rsid w:val="009C1335"/>
    <w:rsid w:val="009C135D"/>
    <w:rsid w:val="009C1AB2"/>
    <w:rsid w:val="009C3BD2"/>
    <w:rsid w:val="009C3CA2"/>
    <w:rsid w:val="009C5186"/>
    <w:rsid w:val="009C7251"/>
    <w:rsid w:val="009D394B"/>
    <w:rsid w:val="009D5CEB"/>
    <w:rsid w:val="009D7E7C"/>
    <w:rsid w:val="009E10A2"/>
    <w:rsid w:val="009E1156"/>
    <w:rsid w:val="009E2E91"/>
    <w:rsid w:val="009E35B1"/>
    <w:rsid w:val="009E3845"/>
    <w:rsid w:val="009E422D"/>
    <w:rsid w:val="009E52AD"/>
    <w:rsid w:val="009E5BDB"/>
    <w:rsid w:val="009E60C0"/>
    <w:rsid w:val="009F232E"/>
    <w:rsid w:val="009F4F8E"/>
    <w:rsid w:val="009F6659"/>
    <w:rsid w:val="009F6920"/>
    <w:rsid w:val="00A02651"/>
    <w:rsid w:val="00A03B38"/>
    <w:rsid w:val="00A06B87"/>
    <w:rsid w:val="00A12AA4"/>
    <w:rsid w:val="00A13982"/>
    <w:rsid w:val="00A139F5"/>
    <w:rsid w:val="00A14239"/>
    <w:rsid w:val="00A159F2"/>
    <w:rsid w:val="00A174BD"/>
    <w:rsid w:val="00A21912"/>
    <w:rsid w:val="00A219FE"/>
    <w:rsid w:val="00A21DED"/>
    <w:rsid w:val="00A21EE0"/>
    <w:rsid w:val="00A22972"/>
    <w:rsid w:val="00A23309"/>
    <w:rsid w:val="00A264B8"/>
    <w:rsid w:val="00A274F1"/>
    <w:rsid w:val="00A30FC9"/>
    <w:rsid w:val="00A31F62"/>
    <w:rsid w:val="00A34104"/>
    <w:rsid w:val="00A3416E"/>
    <w:rsid w:val="00A365F4"/>
    <w:rsid w:val="00A3684E"/>
    <w:rsid w:val="00A37C2F"/>
    <w:rsid w:val="00A42195"/>
    <w:rsid w:val="00A45162"/>
    <w:rsid w:val="00A45BA5"/>
    <w:rsid w:val="00A46018"/>
    <w:rsid w:val="00A47D80"/>
    <w:rsid w:val="00A52995"/>
    <w:rsid w:val="00A53132"/>
    <w:rsid w:val="00A543C9"/>
    <w:rsid w:val="00A5478D"/>
    <w:rsid w:val="00A547B8"/>
    <w:rsid w:val="00A5590F"/>
    <w:rsid w:val="00A563F2"/>
    <w:rsid w:val="00A566E8"/>
    <w:rsid w:val="00A56C45"/>
    <w:rsid w:val="00A601AA"/>
    <w:rsid w:val="00A60603"/>
    <w:rsid w:val="00A61DC0"/>
    <w:rsid w:val="00A62B48"/>
    <w:rsid w:val="00A62D97"/>
    <w:rsid w:val="00A62F1F"/>
    <w:rsid w:val="00A648C0"/>
    <w:rsid w:val="00A65064"/>
    <w:rsid w:val="00A74E34"/>
    <w:rsid w:val="00A7510B"/>
    <w:rsid w:val="00A75A22"/>
    <w:rsid w:val="00A810F9"/>
    <w:rsid w:val="00A81DCA"/>
    <w:rsid w:val="00A82EC0"/>
    <w:rsid w:val="00A8696C"/>
    <w:rsid w:val="00A86A86"/>
    <w:rsid w:val="00A86ECC"/>
    <w:rsid w:val="00A86FCC"/>
    <w:rsid w:val="00A87234"/>
    <w:rsid w:val="00A913D0"/>
    <w:rsid w:val="00A91C20"/>
    <w:rsid w:val="00A96F75"/>
    <w:rsid w:val="00A976FF"/>
    <w:rsid w:val="00A97F76"/>
    <w:rsid w:val="00AA16C8"/>
    <w:rsid w:val="00AA19B0"/>
    <w:rsid w:val="00AA1A8C"/>
    <w:rsid w:val="00AA2299"/>
    <w:rsid w:val="00AA24F5"/>
    <w:rsid w:val="00AA44B5"/>
    <w:rsid w:val="00AA4E15"/>
    <w:rsid w:val="00AA55E9"/>
    <w:rsid w:val="00AA5984"/>
    <w:rsid w:val="00AA59E1"/>
    <w:rsid w:val="00AA710D"/>
    <w:rsid w:val="00AA75B6"/>
    <w:rsid w:val="00AB0420"/>
    <w:rsid w:val="00AB0D9E"/>
    <w:rsid w:val="00AB1BDE"/>
    <w:rsid w:val="00AB39DA"/>
    <w:rsid w:val="00AB674A"/>
    <w:rsid w:val="00AB6D25"/>
    <w:rsid w:val="00AC13AE"/>
    <w:rsid w:val="00AC1A8A"/>
    <w:rsid w:val="00AC2A39"/>
    <w:rsid w:val="00AC4297"/>
    <w:rsid w:val="00AC76D6"/>
    <w:rsid w:val="00AD0B3D"/>
    <w:rsid w:val="00AD445D"/>
    <w:rsid w:val="00AD45D0"/>
    <w:rsid w:val="00AE0AED"/>
    <w:rsid w:val="00AE1575"/>
    <w:rsid w:val="00AE2D4B"/>
    <w:rsid w:val="00AE32BB"/>
    <w:rsid w:val="00AE4F99"/>
    <w:rsid w:val="00AE513C"/>
    <w:rsid w:val="00AE78D3"/>
    <w:rsid w:val="00AE7FBF"/>
    <w:rsid w:val="00AF08F0"/>
    <w:rsid w:val="00AF100E"/>
    <w:rsid w:val="00AF20BA"/>
    <w:rsid w:val="00AF267E"/>
    <w:rsid w:val="00AF3C3B"/>
    <w:rsid w:val="00AF556B"/>
    <w:rsid w:val="00AF5E97"/>
    <w:rsid w:val="00AF6D83"/>
    <w:rsid w:val="00AF7021"/>
    <w:rsid w:val="00B01711"/>
    <w:rsid w:val="00B029BC"/>
    <w:rsid w:val="00B02FFE"/>
    <w:rsid w:val="00B05BF3"/>
    <w:rsid w:val="00B06632"/>
    <w:rsid w:val="00B077F1"/>
    <w:rsid w:val="00B10978"/>
    <w:rsid w:val="00B117B1"/>
    <w:rsid w:val="00B12642"/>
    <w:rsid w:val="00B13F45"/>
    <w:rsid w:val="00B145AF"/>
    <w:rsid w:val="00B14952"/>
    <w:rsid w:val="00B1515A"/>
    <w:rsid w:val="00B16A66"/>
    <w:rsid w:val="00B215D9"/>
    <w:rsid w:val="00B230D8"/>
    <w:rsid w:val="00B26A21"/>
    <w:rsid w:val="00B27116"/>
    <w:rsid w:val="00B300F9"/>
    <w:rsid w:val="00B31E5A"/>
    <w:rsid w:val="00B3387C"/>
    <w:rsid w:val="00B3470C"/>
    <w:rsid w:val="00B36882"/>
    <w:rsid w:val="00B42A71"/>
    <w:rsid w:val="00B43709"/>
    <w:rsid w:val="00B43EB2"/>
    <w:rsid w:val="00B44865"/>
    <w:rsid w:val="00B454E2"/>
    <w:rsid w:val="00B469EC"/>
    <w:rsid w:val="00B517D6"/>
    <w:rsid w:val="00B535A9"/>
    <w:rsid w:val="00B53A95"/>
    <w:rsid w:val="00B55D5C"/>
    <w:rsid w:val="00B55DED"/>
    <w:rsid w:val="00B57CEF"/>
    <w:rsid w:val="00B60539"/>
    <w:rsid w:val="00B62C9A"/>
    <w:rsid w:val="00B63294"/>
    <w:rsid w:val="00B648EB"/>
    <w:rsid w:val="00B65137"/>
    <w:rsid w:val="00B653AB"/>
    <w:rsid w:val="00B655E8"/>
    <w:rsid w:val="00B65BDB"/>
    <w:rsid w:val="00B65F9E"/>
    <w:rsid w:val="00B663F8"/>
    <w:rsid w:val="00B66963"/>
    <w:rsid w:val="00B66B19"/>
    <w:rsid w:val="00B72F5B"/>
    <w:rsid w:val="00B75A7D"/>
    <w:rsid w:val="00B75E43"/>
    <w:rsid w:val="00B76461"/>
    <w:rsid w:val="00B9122B"/>
    <w:rsid w:val="00B914E9"/>
    <w:rsid w:val="00B92F7A"/>
    <w:rsid w:val="00B933EC"/>
    <w:rsid w:val="00B9360A"/>
    <w:rsid w:val="00B9422C"/>
    <w:rsid w:val="00B94771"/>
    <w:rsid w:val="00B947FB"/>
    <w:rsid w:val="00B94F57"/>
    <w:rsid w:val="00B94F77"/>
    <w:rsid w:val="00B956EE"/>
    <w:rsid w:val="00B95BF9"/>
    <w:rsid w:val="00B973D1"/>
    <w:rsid w:val="00B978E8"/>
    <w:rsid w:val="00B97B65"/>
    <w:rsid w:val="00BA0466"/>
    <w:rsid w:val="00BA0A57"/>
    <w:rsid w:val="00BA184C"/>
    <w:rsid w:val="00BA2BA1"/>
    <w:rsid w:val="00BA33D9"/>
    <w:rsid w:val="00BA5A15"/>
    <w:rsid w:val="00BA746A"/>
    <w:rsid w:val="00BB073F"/>
    <w:rsid w:val="00BB0855"/>
    <w:rsid w:val="00BB0F29"/>
    <w:rsid w:val="00BB2835"/>
    <w:rsid w:val="00BB33D3"/>
    <w:rsid w:val="00BB38EA"/>
    <w:rsid w:val="00BB473B"/>
    <w:rsid w:val="00BB4B23"/>
    <w:rsid w:val="00BB4F09"/>
    <w:rsid w:val="00BB6272"/>
    <w:rsid w:val="00BC09BF"/>
    <w:rsid w:val="00BC1548"/>
    <w:rsid w:val="00BC3C9B"/>
    <w:rsid w:val="00BC523E"/>
    <w:rsid w:val="00BC7551"/>
    <w:rsid w:val="00BD0D46"/>
    <w:rsid w:val="00BD1A06"/>
    <w:rsid w:val="00BD23FE"/>
    <w:rsid w:val="00BD2573"/>
    <w:rsid w:val="00BD470E"/>
    <w:rsid w:val="00BD4870"/>
    <w:rsid w:val="00BD4E33"/>
    <w:rsid w:val="00BD78D1"/>
    <w:rsid w:val="00BD7AE5"/>
    <w:rsid w:val="00BE0740"/>
    <w:rsid w:val="00BE1120"/>
    <w:rsid w:val="00BE325D"/>
    <w:rsid w:val="00BF0DB1"/>
    <w:rsid w:val="00BF113D"/>
    <w:rsid w:val="00BF1F0C"/>
    <w:rsid w:val="00BF742E"/>
    <w:rsid w:val="00C00BE4"/>
    <w:rsid w:val="00C030DE"/>
    <w:rsid w:val="00C0335C"/>
    <w:rsid w:val="00C037DF"/>
    <w:rsid w:val="00C04456"/>
    <w:rsid w:val="00C05C07"/>
    <w:rsid w:val="00C122AD"/>
    <w:rsid w:val="00C14C8B"/>
    <w:rsid w:val="00C22105"/>
    <w:rsid w:val="00C2269E"/>
    <w:rsid w:val="00C2333B"/>
    <w:rsid w:val="00C23355"/>
    <w:rsid w:val="00C244B6"/>
    <w:rsid w:val="00C251E6"/>
    <w:rsid w:val="00C26405"/>
    <w:rsid w:val="00C33885"/>
    <w:rsid w:val="00C34358"/>
    <w:rsid w:val="00C3702F"/>
    <w:rsid w:val="00C40D5F"/>
    <w:rsid w:val="00C41035"/>
    <w:rsid w:val="00C41E64"/>
    <w:rsid w:val="00C45E7A"/>
    <w:rsid w:val="00C464DB"/>
    <w:rsid w:val="00C5060C"/>
    <w:rsid w:val="00C51603"/>
    <w:rsid w:val="00C52510"/>
    <w:rsid w:val="00C53491"/>
    <w:rsid w:val="00C534E3"/>
    <w:rsid w:val="00C5644C"/>
    <w:rsid w:val="00C6146F"/>
    <w:rsid w:val="00C62304"/>
    <w:rsid w:val="00C63A91"/>
    <w:rsid w:val="00C63CA2"/>
    <w:rsid w:val="00C64A37"/>
    <w:rsid w:val="00C64DF5"/>
    <w:rsid w:val="00C7158E"/>
    <w:rsid w:val="00C71F61"/>
    <w:rsid w:val="00C71FDC"/>
    <w:rsid w:val="00C7250B"/>
    <w:rsid w:val="00C7346B"/>
    <w:rsid w:val="00C76842"/>
    <w:rsid w:val="00C76C0F"/>
    <w:rsid w:val="00C770D1"/>
    <w:rsid w:val="00C77C0E"/>
    <w:rsid w:val="00C80BD1"/>
    <w:rsid w:val="00C83F79"/>
    <w:rsid w:val="00C84070"/>
    <w:rsid w:val="00C84A18"/>
    <w:rsid w:val="00C860F4"/>
    <w:rsid w:val="00C861E4"/>
    <w:rsid w:val="00C87582"/>
    <w:rsid w:val="00C90540"/>
    <w:rsid w:val="00C91687"/>
    <w:rsid w:val="00C924A8"/>
    <w:rsid w:val="00C945FE"/>
    <w:rsid w:val="00C95204"/>
    <w:rsid w:val="00C9565D"/>
    <w:rsid w:val="00C95D18"/>
    <w:rsid w:val="00C96FAA"/>
    <w:rsid w:val="00C97A04"/>
    <w:rsid w:val="00CA107B"/>
    <w:rsid w:val="00CA4719"/>
    <w:rsid w:val="00CA484D"/>
    <w:rsid w:val="00CB0C7E"/>
    <w:rsid w:val="00CB14D0"/>
    <w:rsid w:val="00CB195F"/>
    <w:rsid w:val="00CB4463"/>
    <w:rsid w:val="00CB472B"/>
    <w:rsid w:val="00CB64D1"/>
    <w:rsid w:val="00CB698F"/>
    <w:rsid w:val="00CB790E"/>
    <w:rsid w:val="00CC739E"/>
    <w:rsid w:val="00CD58B7"/>
    <w:rsid w:val="00CD5D0C"/>
    <w:rsid w:val="00CD622F"/>
    <w:rsid w:val="00CD7C50"/>
    <w:rsid w:val="00CE08CB"/>
    <w:rsid w:val="00CE1BCF"/>
    <w:rsid w:val="00CE4962"/>
    <w:rsid w:val="00CE49D8"/>
    <w:rsid w:val="00CE4FCC"/>
    <w:rsid w:val="00CE6077"/>
    <w:rsid w:val="00CE676E"/>
    <w:rsid w:val="00CF0128"/>
    <w:rsid w:val="00CF0ADE"/>
    <w:rsid w:val="00CF4099"/>
    <w:rsid w:val="00CF723F"/>
    <w:rsid w:val="00D00796"/>
    <w:rsid w:val="00D010BD"/>
    <w:rsid w:val="00D01BED"/>
    <w:rsid w:val="00D0320B"/>
    <w:rsid w:val="00D03BFD"/>
    <w:rsid w:val="00D0581D"/>
    <w:rsid w:val="00D06FB9"/>
    <w:rsid w:val="00D072E1"/>
    <w:rsid w:val="00D110CE"/>
    <w:rsid w:val="00D1292B"/>
    <w:rsid w:val="00D13CBC"/>
    <w:rsid w:val="00D14079"/>
    <w:rsid w:val="00D165DC"/>
    <w:rsid w:val="00D17CC6"/>
    <w:rsid w:val="00D21FC5"/>
    <w:rsid w:val="00D2304E"/>
    <w:rsid w:val="00D23F8B"/>
    <w:rsid w:val="00D261A2"/>
    <w:rsid w:val="00D26DC2"/>
    <w:rsid w:val="00D27F49"/>
    <w:rsid w:val="00D30424"/>
    <w:rsid w:val="00D317F1"/>
    <w:rsid w:val="00D32D69"/>
    <w:rsid w:val="00D32E9D"/>
    <w:rsid w:val="00D338FC"/>
    <w:rsid w:val="00D33AF4"/>
    <w:rsid w:val="00D35E3D"/>
    <w:rsid w:val="00D37892"/>
    <w:rsid w:val="00D37C43"/>
    <w:rsid w:val="00D409A7"/>
    <w:rsid w:val="00D4135D"/>
    <w:rsid w:val="00D41E25"/>
    <w:rsid w:val="00D42C09"/>
    <w:rsid w:val="00D43AEC"/>
    <w:rsid w:val="00D45021"/>
    <w:rsid w:val="00D46B4A"/>
    <w:rsid w:val="00D503D6"/>
    <w:rsid w:val="00D53DC4"/>
    <w:rsid w:val="00D554D8"/>
    <w:rsid w:val="00D566B6"/>
    <w:rsid w:val="00D570E2"/>
    <w:rsid w:val="00D5771F"/>
    <w:rsid w:val="00D61686"/>
    <w:rsid w:val="00D616D2"/>
    <w:rsid w:val="00D62344"/>
    <w:rsid w:val="00D62C2B"/>
    <w:rsid w:val="00D62DDB"/>
    <w:rsid w:val="00D63664"/>
    <w:rsid w:val="00D63B5F"/>
    <w:rsid w:val="00D63BF5"/>
    <w:rsid w:val="00D66223"/>
    <w:rsid w:val="00D6640A"/>
    <w:rsid w:val="00D667F6"/>
    <w:rsid w:val="00D66A22"/>
    <w:rsid w:val="00D672D2"/>
    <w:rsid w:val="00D70EF7"/>
    <w:rsid w:val="00D72726"/>
    <w:rsid w:val="00D72E93"/>
    <w:rsid w:val="00D73E06"/>
    <w:rsid w:val="00D746A8"/>
    <w:rsid w:val="00D75BBC"/>
    <w:rsid w:val="00D76A69"/>
    <w:rsid w:val="00D76AD9"/>
    <w:rsid w:val="00D77D0C"/>
    <w:rsid w:val="00D807E0"/>
    <w:rsid w:val="00D80F7F"/>
    <w:rsid w:val="00D830D1"/>
    <w:rsid w:val="00D832A3"/>
    <w:rsid w:val="00D8397C"/>
    <w:rsid w:val="00D90273"/>
    <w:rsid w:val="00D908F5"/>
    <w:rsid w:val="00D90FA3"/>
    <w:rsid w:val="00D92AAA"/>
    <w:rsid w:val="00D94E0A"/>
    <w:rsid w:val="00D94EED"/>
    <w:rsid w:val="00D95771"/>
    <w:rsid w:val="00D96026"/>
    <w:rsid w:val="00D9612A"/>
    <w:rsid w:val="00D962F0"/>
    <w:rsid w:val="00DA2BE1"/>
    <w:rsid w:val="00DA3310"/>
    <w:rsid w:val="00DA3320"/>
    <w:rsid w:val="00DA3B86"/>
    <w:rsid w:val="00DA68FE"/>
    <w:rsid w:val="00DA7C1C"/>
    <w:rsid w:val="00DB0F04"/>
    <w:rsid w:val="00DB147A"/>
    <w:rsid w:val="00DB1B7A"/>
    <w:rsid w:val="00DB4088"/>
    <w:rsid w:val="00DB482B"/>
    <w:rsid w:val="00DB52DE"/>
    <w:rsid w:val="00DC07D9"/>
    <w:rsid w:val="00DC22E6"/>
    <w:rsid w:val="00DC3D10"/>
    <w:rsid w:val="00DC4D2B"/>
    <w:rsid w:val="00DC5E43"/>
    <w:rsid w:val="00DC6708"/>
    <w:rsid w:val="00DD0DE8"/>
    <w:rsid w:val="00DD12D3"/>
    <w:rsid w:val="00DD2788"/>
    <w:rsid w:val="00DE0DA3"/>
    <w:rsid w:val="00DE0EB1"/>
    <w:rsid w:val="00DE0FDC"/>
    <w:rsid w:val="00DE553F"/>
    <w:rsid w:val="00DE5D45"/>
    <w:rsid w:val="00DF1659"/>
    <w:rsid w:val="00DF4205"/>
    <w:rsid w:val="00DF44C6"/>
    <w:rsid w:val="00DF4B07"/>
    <w:rsid w:val="00DF4D69"/>
    <w:rsid w:val="00DF6997"/>
    <w:rsid w:val="00DF7860"/>
    <w:rsid w:val="00E00472"/>
    <w:rsid w:val="00E01436"/>
    <w:rsid w:val="00E03286"/>
    <w:rsid w:val="00E03848"/>
    <w:rsid w:val="00E045BD"/>
    <w:rsid w:val="00E04A6C"/>
    <w:rsid w:val="00E04D50"/>
    <w:rsid w:val="00E12543"/>
    <w:rsid w:val="00E12DFE"/>
    <w:rsid w:val="00E14FDA"/>
    <w:rsid w:val="00E17B77"/>
    <w:rsid w:val="00E21A88"/>
    <w:rsid w:val="00E22449"/>
    <w:rsid w:val="00E23337"/>
    <w:rsid w:val="00E2578E"/>
    <w:rsid w:val="00E259EA"/>
    <w:rsid w:val="00E30917"/>
    <w:rsid w:val="00E32061"/>
    <w:rsid w:val="00E32AE1"/>
    <w:rsid w:val="00E32BAF"/>
    <w:rsid w:val="00E33BD7"/>
    <w:rsid w:val="00E33BE4"/>
    <w:rsid w:val="00E34379"/>
    <w:rsid w:val="00E417E3"/>
    <w:rsid w:val="00E41F34"/>
    <w:rsid w:val="00E42FF9"/>
    <w:rsid w:val="00E44930"/>
    <w:rsid w:val="00E45AAD"/>
    <w:rsid w:val="00E4714C"/>
    <w:rsid w:val="00E47DAF"/>
    <w:rsid w:val="00E503B8"/>
    <w:rsid w:val="00E51AEB"/>
    <w:rsid w:val="00E51EFC"/>
    <w:rsid w:val="00E522A7"/>
    <w:rsid w:val="00E5250C"/>
    <w:rsid w:val="00E54452"/>
    <w:rsid w:val="00E555BB"/>
    <w:rsid w:val="00E575EB"/>
    <w:rsid w:val="00E605BC"/>
    <w:rsid w:val="00E66435"/>
    <w:rsid w:val="00E664C5"/>
    <w:rsid w:val="00E66855"/>
    <w:rsid w:val="00E671A2"/>
    <w:rsid w:val="00E7194F"/>
    <w:rsid w:val="00E74792"/>
    <w:rsid w:val="00E75566"/>
    <w:rsid w:val="00E75AD9"/>
    <w:rsid w:val="00E76D26"/>
    <w:rsid w:val="00E77687"/>
    <w:rsid w:val="00E812D7"/>
    <w:rsid w:val="00E81FA4"/>
    <w:rsid w:val="00E8222E"/>
    <w:rsid w:val="00E84769"/>
    <w:rsid w:val="00E84B6F"/>
    <w:rsid w:val="00E855F2"/>
    <w:rsid w:val="00E870F3"/>
    <w:rsid w:val="00E87ED3"/>
    <w:rsid w:val="00E90E92"/>
    <w:rsid w:val="00E91EB6"/>
    <w:rsid w:val="00E92135"/>
    <w:rsid w:val="00E93BBD"/>
    <w:rsid w:val="00E940BD"/>
    <w:rsid w:val="00EA045C"/>
    <w:rsid w:val="00EA0944"/>
    <w:rsid w:val="00EA4706"/>
    <w:rsid w:val="00EA4964"/>
    <w:rsid w:val="00EB0457"/>
    <w:rsid w:val="00EB1390"/>
    <w:rsid w:val="00EB2C71"/>
    <w:rsid w:val="00EB3AED"/>
    <w:rsid w:val="00EB4340"/>
    <w:rsid w:val="00EB4E8F"/>
    <w:rsid w:val="00EB556D"/>
    <w:rsid w:val="00EB5A7D"/>
    <w:rsid w:val="00EB6926"/>
    <w:rsid w:val="00EB69BE"/>
    <w:rsid w:val="00EC482C"/>
    <w:rsid w:val="00EC51C6"/>
    <w:rsid w:val="00EC6382"/>
    <w:rsid w:val="00EC75E0"/>
    <w:rsid w:val="00EC75F1"/>
    <w:rsid w:val="00ED3C67"/>
    <w:rsid w:val="00ED4BB4"/>
    <w:rsid w:val="00ED55C0"/>
    <w:rsid w:val="00ED682B"/>
    <w:rsid w:val="00EE388F"/>
    <w:rsid w:val="00EE41D5"/>
    <w:rsid w:val="00EE6005"/>
    <w:rsid w:val="00EE6D01"/>
    <w:rsid w:val="00EE6DE9"/>
    <w:rsid w:val="00EF029D"/>
    <w:rsid w:val="00EF03BE"/>
    <w:rsid w:val="00EF1470"/>
    <w:rsid w:val="00EF254D"/>
    <w:rsid w:val="00EF75E0"/>
    <w:rsid w:val="00F026E7"/>
    <w:rsid w:val="00F0292F"/>
    <w:rsid w:val="00F033C4"/>
    <w:rsid w:val="00F037A4"/>
    <w:rsid w:val="00F04212"/>
    <w:rsid w:val="00F057BC"/>
    <w:rsid w:val="00F1108B"/>
    <w:rsid w:val="00F122CC"/>
    <w:rsid w:val="00F12558"/>
    <w:rsid w:val="00F12A07"/>
    <w:rsid w:val="00F13418"/>
    <w:rsid w:val="00F165EA"/>
    <w:rsid w:val="00F22604"/>
    <w:rsid w:val="00F2630E"/>
    <w:rsid w:val="00F2637A"/>
    <w:rsid w:val="00F27C8F"/>
    <w:rsid w:val="00F32749"/>
    <w:rsid w:val="00F36CD4"/>
    <w:rsid w:val="00F37172"/>
    <w:rsid w:val="00F40085"/>
    <w:rsid w:val="00F41640"/>
    <w:rsid w:val="00F41784"/>
    <w:rsid w:val="00F4477E"/>
    <w:rsid w:val="00F45D7D"/>
    <w:rsid w:val="00F45E4F"/>
    <w:rsid w:val="00F478DB"/>
    <w:rsid w:val="00F47B22"/>
    <w:rsid w:val="00F55D4F"/>
    <w:rsid w:val="00F60A5C"/>
    <w:rsid w:val="00F6321D"/>
    <w:rsid w:val="00F656FB"/>
    <w:rsid w:val="00F67D8F"/>
    <w:rsid w:val="00F71CA0"/>
    <w:rsid w:val="00F72BA0"/>
    <w:rsid w:val="00F77D6E"/>
    <w:rsid w:val="00F802BE"/>
    <w:rsid w:val="00F804DC"/>
    <w:rsid w:val="00F8262D"/>
    <w:rsid w:val="00F8375A"/>
    <w:rsid w:val="00F86009"/>
    <w:rsid w:val="00F86024"/>
    <w:rsid w:val="00F8611A"/>
    <w:rsid w:val="00F912B5"/>
    <w:rsid w:val="00F9246E"/>
    <w:rsid w:val="00F92492"/>
    <w:rsid w:val="00F944B2"/>
    <w:rsid w:val="00F94DE0"/>
    <w:rsid w:val="00FA0174"/>
    <w:rsid w:val="00FA16A6"/>
    <w:rsid w:val="00FA23DB"/>
    <w:rsid w:val="00FA34D4"/>
    <w:rsid w:val="00FA47B1"/>
    <w:rsid w:val="00FA5128"/>
    <w:rsid w:val="00FA661B"/>
    <w:rsid w:val="00FA68CE"/>
    <w:rsid w:val="00FA727B"/>
    <w:rsid w:val="00FA7B32"/>
    <w:rsid w:val="00FA7ECE"/>
    <w:rsid w:val="00FB0548"/>
    <w:rsid w:val="00FB0FFE"/>
    <w:rsid w:val="00FB1A3C"/>
    <w:rsid w:val="00FB234B"/>
    <w:rsid w:val="00FB42D4"/>
    <w:rsid w:val="00FB5906"/>
    <w:rsid w:val="00FB63FE"/>
    <w:rsid w:val="00FB762F"/>
    <w:rsid w:val="00FC1D9F"/>
    <w:rsid w:val="00FC2AED"/>
    <w:rsid w:val="00FC59D5"/>
    <w:rsid w:val="00FC5C54"/>
    <w:rsid w:val="00FC5CEE"/>
    <w:rsid w:val="00FC6CE2"/>
    <w:rsid w:val="00FC751E"/>
    <w:rsid w:val="00FD460D"/>
    <w:rsid w:val="00FD5EA7"/>
    <w:rsid w:val="00FD6622"/>
    <w:rsid w:val="00FD6AAC"/>
    <w:rsid w:val="00FE1F63"/>
    <w:rsid w:val="00FE2FBA"/>
    <w:rsid w:val="00FE43C1"/>
    <w:rsid w:val="00FE485E"/>
    <w:rsid w:val="00FE5FBE"/>
    <w:rsid w:val="00FF03C0"/>
    <w:rsid w:val="00FF08BB"/>
    <w:rsid w:val="00FF1359"/>
    <w:rsid w:val="00FF455B"/>
    <w:rsid w:val="00FF7F2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f2f2f2" stroke="f">
      <v:fill color="#f2f2f2" on="f"/>
      <v:stroke on="f"/>
      <o:colormru v:ext="edit" colors="#f2f2f2"/>
    </o:shapedefaults>
    <o:shapelayout v:ext="edit">
      <o:idmap v:ext="edit" data="1"/>
    </o:shapelayout>
  </w:shapeDefaults>
  <w:decimalSymbol w:val=","/>
  <w:listSeparator w:val=";"/>
  <w15:chartTrackingRefBased/>
  <w15:docId w15:val="{B766EFDD-4E9F-4F15-90E0-67940779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ira Sans Light" w:eastAsia="Fira Sans Light" w:hAnsi="Fira Sans Light"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1D1B91"/>
    <w:pPr>
      <w:spacing w:before="120" w:after="120" w:line="240" w:lineRule="exact"/>
    </w:pPr>
    <w:rPr>
      <w:rFonts w:ascii="Fira Sans" w:hAnsi="Fira Sans"/>
      <w:sz w:val="19"/>
      <w:szCs w:val="22"/>
      <w:lang w:eastAsia="en-US"/>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bCs/>
      <w:color w:val="001D77"/>
      <w:szCs w:val="24"/>
      <w:lang w:val="x-none"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Fira Sans Medium" w:eastAsia="Times New Roman" w:hAnsi="Fira Sans Medium"/>
      <w:color w:val="2E74B5"/>
      <w:sz w:val="26"/>
      <w:szCs w:val="26"/>
      <w:lang w:val="x-none" w:eastAsia="x-none"/>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Fira Sans Medium" w:eastAsia="Times New Roman" w:hAnsi="Fira Sans Medium"/>
      <w:color w:val="1F4D78"/>
      <w:sz w:val="24"/>
      <w:szCs w:val="24"/>
      <w:lang w:val="x-none" w:eastAsia="x-none"/>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Fira Sans Medium" w:eastAsia="Times New Roman" w:hAnsi="Fira Sans Medium"/>
      <w:i/>
      <w:iCs/>
      <w:color w:val="2E74B5"/>
      <w:sz w:val="20"/>
      <w:szCs w:val="20"/>
      <w:lang w:val="x-none" w:eastAsia="x-none"/>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Fira Sans Medium" w:eastAsia="Times New Roman" w:hAnsi="Fira Sans Medium"/>
      <w:color w:val="2E74B5"/>
      <w:sz w:val="20"/>
      <w:szCs w:val="20"/>
      <w:lang w:val="x-none" w:eastAsia="x-none"/>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Fira Sans Medium" w:eastAsia="Times New Roman" w:hAnsi="Fira Sans Medium"/>
      <w:color w:val="272727"/>
      <w:sz w:val="21"/>
      <w:szCs w:val="21"/>
      <w:lang w:val="x-none" w:eastAsia="x-none"/>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Fira Sans Medium" w:eastAsia="Times New Roman" w:hAnsi="Fira Sans Medium"/>
      <w:i/>
      <w:iCs/>
      <w:color w:val="272727"/>
      <w:sz w:val="21"/>
      <w:szCs w:val="21"/>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link w:val="Nagwek2"/>
    <w:uiPriority w:val="9"/>
    <w:rsid w:val="007A2DC1"/>
    <w:rPr>
      <w:rFonts w:ascii="Fira Sans Medium" w:eastAsia="Times New Roman" w:hAnsi="Fira Sans Medium" w:cs="Times New Roman"/>
      <w:color w:val="2E74B5"/>
      <w:sz w:val="26"/>
      <w:szCs w:val="26"/>
    </w:rPr>
  </w:style>
  <w:style w:type="character" w:customStyle="1" w:styleId="Nagwek3Znak">
    <w:name w:val="Nagłówek 3 Znak"/>
    <w:link w:val="Nagwek3"/>
    <w:uiPriority w:val="9"/>
    <w:rsid w:val="007A2DC1"/>
    <w:rPr>
      <w:rFonts w:ascii="Fira Sans Medium" w:eastAsia="Times New Roman" w:hAnsi="Fira Sans Medium" w:cs="Times New Roman"/>
      <w:color w:val="1F4D78"/>
      <w:sz w:val="24"/>
      <w:szCs w:val="24"/>
    </w:rPr>
  </w:style>
  <w:style w:type="character" w:customStyle="1" w:styleId="Nagwek5Znak">
    <w:name w:val="Nagłówek 5 Znak"/>
    <w:link w:val="Nagwek5"/>
    <w:uiPriority w:val="9"/>
    <w:semiHidden/>
    <w:rsid w:val="007A2DC1"/>
    <w:rPr>
      <w:rFonts w:ascii="Fira Sans Medium" w:eastAsia="Times New Roman" w:hAnsi="Fira Sans Medium" w:cs="Times New Roman"/>
      <w:color w:val="2E74B5"/>
    </w:rPr>
  </w:style>
  <w:style w:type="character" w:customStyle="1" w:styleId="Nagwek8Znak">
    <w:name w:val="Nagłówek 8 Znak"/>
    <w:link w:val="Nagwek8"/>
    <w:uiPriority w:val="9"/>
    <w:rsid w:val="007A2DC1"/>
    <w:rPr>
      <w:rFonts w:ascii="Fira Sans Medium" w:eastAsia="Times New Roman" w:hAnsi="Fira Sans Medium" w:cs="Times New Roman"/>
      <w:color w:val="272727"/>
      <w:sz w:val="21"/>
      <w:szCs w:val="21"/>
    </w:rPr>
  </w:style>
  <w:style w:type="character" w:customStyle="1" w:styleId="Nagwek9Znak">
    <w:name w:val="Nagłówek 9 Znak"/>
    <w:link w:val="Nagwek9"/>
    <w:uiPriority w:val="9"/>
    <w:semiHidden/>
    <w:rsid w:val="007A2DC1"/>
    <w:rPr>
      <w:rFonts w:ascii="Fira Sans Medium" w:eastAsia="Times New Roman" w:hAnsi="Fira Sans Medium" w:cs="Times New Roman"/>
      <w:i/>
      <w:iCs/>
      <w:color w:val="272727"/>
      <w:sz w:val="21"/>
      <w:szCs w:val="21"/>
    </w:rPr>
  </w:style>
  <w:style w:type="table" w:customStyle="1" w:styleId="Tabelasiatki1jasnaakcent11">
    <w:name w:val="Tabela siatki 1 — jasna — akcent 11"/>
    <w:basedOn w:val="Standardowy"/>
    <w:uiPriority w:val="46"/>
    <w:rsid w:val="007A2D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sz w:val="18"/>
      <w:szCs w:val="18"/>
      <w:lang w:val="x-none" w:eastAsia="x-none"/>
    </w:rPr>
  </w:style>
  <w:style w:type="character" w:customStyle="1" w:styleId="TekstdymkaZnak">
    <w:name w:val="Tekst dymka Znak"/>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semiHidden/>
    <w:rsid w:val="00437395"/>
    <w:rPr>
      <w:rFonts w:ascii="Fira Sans Medium" w:eastAsia="Times New Roman" w:hAnsi="Fira Sans Medium" w:cs="Times New Roman"/>
      <w:i/>
      <w:iCs/>
      <w:color w:val="2E74B5"/>
    </w:rPr>
  </w:style>
  <w:style w:type="character" w:styleId="Pogrubienie">
    <w:name w:val="Strong"/>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rFonts w:ascii="Fira Sans Light" w:hAnsi="Fira Sans Light"/>
      <w:sz w:val="20"/>
      <w:szCs w:val="20"/>
      <w:lang w:val="x-none" w:eastAsia="x-none"/>
    </w:rPr>
  </w:style>
  <w:style w:type="character" w:customStyle="1" w:styleId="TekstprzypisudolnegoZnak">
    <w:name w:val="Tekst przypisu dolnego Znak"/>
    <w:link w:val="Tekstprzypisudolnego"/>
    <w:uiPriority w:val="99"/>
    <w:semiHidden/>
    <w:rsid w:val="001448A7"/>
    <w:rPr>
      <w:sz w:val="20"/>
      <w:szCs w:val="20"/>
    </w:rPr>
  </w:style>
  <w:style w:type="character" w:styleId="Odwoanieprzypisudolnego">
    <w:name w:val="footnote reference"/>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sz w:val="40"/>
      <w:szCs w:val="26"/>
    </w:rPr>
  </w:style>
  <w:style w:type="paragraph" w:customStyle="1" w:styleId="tekstzboku">
    <w:name w:val="tekst z boku"/>
    <w:basedOn w:val="Normalny"/>
    <w:qFormat/>
    <w:rsid w:val="008F74DF"/>
    <w:pPr>
      <w:spacing w:after="0"/>
    </w:pPr>
    <w:rPr>
      <w:rFonts w:eastAsia="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odstawowywcity">
    <w:name w:val="Body Text Indent"/>
    <w:basedOn w:val="Normalny"/>
    <w:link w:val="TekstpodstawowywcityZnak"/>
    <w:rsid w:val="00B94F57"/>
    <w:pPr>
      <w:spacing w:before="0" w:after="0" w:line="240" w:lineRule="auto"/>
      <w:ind w:firstLine="426"/>
      <w:jc w:val="both"/>
    </w:pPr>
    <w:rPr>
      <w:rFonts w:ascii="Times New Roman" w:eastAsia="Times New Roman" w:hAnsi="Times New Roman"/>
      <w:sz w:val="20"/>
      <w:szCs w:val="20"/>
      <w:lang w:val="x-none" w:eastAsia="pl-PL"/>
    </w:rPr>
  </w:style>
  <w:style w:type="character" w:customStyle="1" w:styleId="TekstpodstawowywcityZnak">
    <w:name w:val="Tekst podstawowy wcięty Znak"/>
    <w:link w:val="Tekstpodstawowywcity"/>
    <w:rsid w:val="00B94F57"/>
    <w:rPr>
      <w:rFonts w:ascii="Times New Roman" w:eastAsia="Times New Roman" w:hAnsi="Times New Roman" w:cs="Times New Roman"/>
      <w:sz w:val="20"/>
      <w:szCs w:val="20"/>
      <w:lang w:eastAsia="pl-PL"/>
    </w:rPr>
  </w:style>
  <w:style w:type="paragraph" w:customStyle="1" w:styleId="Default">
    <w:name w:val="Default"/>
    <w:rsid w:val="00614A21"/>
    <w:pPr>
      <w:autoSpaceDE w:val="0"/>
      <w:autoSpaceDN w:val="0"/>
      <w:adjustRightInd w:val="0"/>
    </w:pPr>
    <w:rPr>
      <w:rFonts w:ascii="Times New Roman" w:eastAsia="Times New Roman" w:hAnsi="Times New Roman"/>
      <w:color w:val="000000"/>
      <w:sz w:val="24"/>
      <w:szCs w:val="24"/>
    </w:rPr>
  </w:style>
  <w:style w:type="paragraph" w:customStyle="1" w:styleId="Pa7">
    <w:name w:val="Pa7"/>
    <w:basedOn w:val="Default"/>
    <w:next w:val="Default"/>
    <w:uiPriority w:val="99"/>
    <w:rsid w:val="005A4D88"/>
    <w:pPr>
      <w:spacing w:line="241" w:lineRule="atLeast"/>
    </w:pPr>
    <w:rPr>
      <w:rFonts w:ascii="Fira Sans" w:eastAsia="Calibri" w:hAnsi="Fira Sans" w:cs="Arial"/>
      <w:color w:val="auto"/>
      <w:lang w:eastAsia="en-US"/>
    </w:rPr>
  </w:style>
  <w:style w:type="character" w:customStyle="1" w:styleId="A4">
    <w:name w:val="A4"/>
    <w:uiPriority w:val="99"/>
    <w:rsid w:val="005A4D88"/>
    <w:rPr>
      <w:rFonts w:cs="Fira Sans"/>
      <w:b/>
      <w:bCs/>
      <w:color w:val="000000"/>
      <w:sz w:val="20"/>
      <w:szCs w:val="20"/>
    </w:rPr>
  </w:style>
  <w:style w:type="character" w:styleId="UyteHipercze">
    <w:name w:val="FollowedHyperlink"/>
    <w:uiPriority w:val="99"/>
    <w:semiHidden/>
    <w:unhideWhenUsed/>
    <w:rsid w:val="00470DD0"/>
    <w:rPr>
      <w:color w:val="800080"/>
      <w:u w:val="single"/>
    </w:rPr>
  </w:style>
  <w:style w:type="paragraph" w:styleId="Tekstprzypisukocowego">
    <w:name w:val="endnote text"/>
    <w:basedOn w:val="Normalny"/>
    <w:link w:val="TekstprzypisukocowegoZnak"/>
    <w:uiPriority w:val="99"/>
    <w:semiHidden/>
    <w:unhideWhenUsed/>
    <w:rsid w:val="00155248"/>
    <w:rPr>
      <w:sz w:val="20"/>
      <w:szCs w:val="20"/>
    </w:rPr>
  </w:style>
  <w:style w:type="character" w:customStyle="1" w:styleId="TekstprzypisukocowegoZnak">
    <w:name w:val="Tekst przypisu końcowego Znak"/>
    <w:link w:val="Tekstprzypisukocowego"/>
    <w:uiPriority w:val="99"/>
    <w:semiHidden/>
    <w:rsid w:val="00155248"/>
    <w:rPr>
      <w:rFonts w:ascii="Fira Sans" w:hAnsi="Fira Sans"/>
      <w:lang w:eastAsia="en-US"/>
    </w:rPr>
  </w:style>
  <w:style w:type="character" w:styleId="Odwoanieprzypisukocowego">
    <w:name w:val="endnote reference"/>
    <w:uiPriority w:val="99"/>
    <w:semiHidden/>
    <w:unhideWhenUsed/>
    <w:rsid w:val="00155248"/>
    <w:rPr>
      <w:vertAlign w:val="superscript"/>
    </w:rPr>
  </w:style>
  <w:style w:type="character" w:styleId="Odwoaniedokomentarza">
    <w:name w:val="annotation reference"/>
    <w:basedOn w:val="Domylnaczcionkaakapitu"/>
    <w:uiPriority w:val="99"/>
    <w:semiHidden/>
    <w:unhideWhenUsed/>
    <w:rsid w:val="00CB790E"/>
    <w:rPr>
      <w:sz w:val="16"/>
      <w:szCs w:val="16"/>
    </w:rPr>
  </w:style>
  <w:style w:type="paragraph" w:styleId="Tekstkomentarza">
    <w:name w:val="annotation text"/>
    <w:basedOn w:val="Normalny"/>
    <w:link w:val="TekstkomentarzaZnak"/>
    <w:uiPriority w:val="99"/>
    <w:semiHidden/>
    <w:unhideWhenUsed/>
    <w:rsid w:val="00CB790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B790E"/>
    <w:rPr>
      <w:rFonts w:ascii="Fira Sans" w:hAnsi="Fira Sans"/>
      <w:lang w:eastAsia="en-US"/>
    </w:rPr>
  </w:style>
  <w:style w:type="paragraph" w:styleId="Tematkomentarza">
    <w:name w:val="annotation subject"/>
    <w:basedOn w:val="Tekstkomentarza"/>
    <w:next w:val="Tekstkomentarza"/>
    <w:link w:val="TematkomentarzaZnak"/>
    <w:uiPriority w:val="99"/>
    <w:semiHidden/>
    <w:unhideWhenUsed/>
    <w:rsid w:val="00CB790E"/>
    <w:rPr>
      <w:b/>
      <w:bCs/>
    </w:rPr>
  </w:style>
  <w:style w:type="character" w:customStyle="1" w:styleId="TematkomentarzaZnak">
    <w:name w:val="Temat komentarza Znak"/>
    <w:basedOn w:val="TekstkomentarzaZnak"/>
    <w:link w:val="Tematkomentarza"/>
    <w:uiPriority w:val="99"/>
    <w:semiHidden/>
    <w:rsid w:val="00CB790E"/>
    <w:rPr>
      <w:rFonts w:ascii="Fira Sans" w:hAnsi="Fira 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149">
      <w:bodyDiv w:val="1"/>
      <w:marLeft w:val="0"/>
      <w:marRight w:val="0"/>
      <w:marTop w:val="0"/>
      <w:marBottom w:val="0"/>
      <w:divBdr>
        <w:top w:val="none" w:sz="0" w:space="0" w:color="auto"/>
        <w:left w:val="none" w:sz="0" w:space="0" w:color="auto"/>
        <w:bottom w:val="none" w:sz="0" w:space="0" w:color="auto"/>
        <w:right w:val="none" w:sz="0" w:space="0" w:color="auto"/>
      </w:divBdr>
    </w:div>
    <w:div w:id="8681979">
      <w:bodyDiv w:val="1"/>
      <w:marLeft w:val="0"/>
      <w:marRight w:val="0"/>
      <w:marTop w:val="0"/>
      <w:marBottom w:val="0"/>
      <w:divBdr>
        <w:top w:val="none" w:sz="0" w:space="0" w:color="auto"/>
        <w:left w:val="none" w:sz="0" w:space="0" w:color="auto"/>
        <w:bottom w:val="none" w:sz="0" w:space="0" w:color="auto"/>
        <w:right w:val="none" w:sz="0" w:space="0" w:color="auto"/>
      </w:divBdr>
    </w:div>
    <w:div w:id="15038388">
      <w:bodyDiv w:val="1"/>
      <w:marLeft w:val="0"/>
      <w:marRight w:val="0"/>
      <w:marTop w:val="0"/>
      <w:marBottom w:val="0"/>
      <w:divBdr>
        <w:top w:val="none" w:sz="0" w:space="0" w:color="auto"/>
        <w:left w:val="none" w:sz="0" w:space="0" w:color="auto"/>
        <w:bottom w:val="none" w:sz="0" w:space="0" w:color="auto"/>
        <w:right w:val="none" w:sz="0" w:space="0" w:color="auto"/>
      </w:divBdr>
    </w:div>
    <w:div w:id="20012228">
      <w:bodyDiv w:val="1"/>
      <w:marLeft w:val="0"/>
      <w:marRight w:val="0"/>
      <w:marTop w:val="0"/>
      <w:marBottom w:val="0"/>
      <w:divBdr>
        <w:top w:val="none" w:sz="0" w:space="0" w:color="auto"/>
        <w:left w:val="none" w:sz="0" w:space="0" w:color="auto"/>
        <w:bottom w:val="none" w:sz="0" w:space="0" w:color="auto"/>
        <w:right w:val="none" w:sz="0" w:space="0" w:color="auto"/>
      </w:divBdr>
    </w:div>
    <w:div w:id="24406483">
      <w:bodyDiv w:val="1"/>
      <w:marLeft w:val="0"/>
      <w:marRight w:val="0"/>
      <w:marTop w:val="0"/>
      <w:marBottom w:val="0"/>
      <w:divBdr>
        <w:top w:val="none" w:sz="0" w:space="0" w:color="auto"/>
        <w:left w:val="none" w:sz="0" w:space="0" w:color="auto"/>
        <w:bottom w:val="none" w:sz="0" w:space="0" w:color="auto"/>
        <w:right w:val="none" w:sz="0" w:space="0" w:color="auto"/>
      </w:divBdr>
    </w:div>
    <w:div w:id="24911606">
      <w:bodyDiv w:val="1"/>
      <w:marLeft w:val="0"/>
      <w:marRight w:val="0"/>
      <w:marTop w:val="0"/>
      <w:marBottom w:val="0"/>
      <w:divBdr>
        <w:top w:val="none" w:sz="0" w:space="0" w:color="auto"/>
        <w:left w:val="none" w:sz="0" w:space="0" w:color="auto"/>
        <w:bottom w:val="none" w:sz="0" w:space="0" w:color="auto"/>
        <w:right w:val="none" w:sz="0" w:space="0" w:color="auto"/>
      </w:divBdr>
    </w:div>
    <w:div w:id="30962044">
      <w:bodyDiv w:val="1"/>
      <w:marLeft w:val="0"/>
      <w:marRight w:val="0"/>
      <w:marTop w:val="0"/>
      <w:marBottom w:val="0"/>
      <w:divBdr>
        <w:top w:val="none" w:sz="0" w:space="0" w:color="auto"/>
        <w:left w:val="none" w:sz="0" w:space="0" w:color="auto"/>
        <w:bottom w:val="none" w:sz="0" w:space="0" w:color="auto"/>
        <w:right w:val="none" w:sz="0" w:space="0" w:color="auto"/>
      </w:divBdr>
    </w:div>
    <w:div w:id="47657101">
      <w:bodyDiv w:val="1"/>
      <w:marLeft w:val="0"/>
      <w:marRight w:val="0"/>
      <w:marTop w:val="0"/>
      <w:marBottom w:val="0"/>
      <w:divBdr>
        <w:top w:val="none" w:sz="0" w:space="0" w:color="auto"/>
        <w:left w:val="none" w:sz="0" w:space="0" w:color="auto"/>
        <w:bottom w:val="none" w:sz="0" w:space="0" w:color="auto"/>
        <w:right w:val="none" w:sz="0" w:space="0" w:color="auto"/>
      </w:divBdr>
    </w:div>
    <w:div w:id="86193582">
      <w:bodyDiv w:val="1"/>
      <w:marLeft w:val="0"/>
      <w:marRight w:val="0"/>
      <w:marTop w:val="0"/>
      <w:marBottom w:val="0"/>
      <w:divBdr>
        <w:top w:val="none" w:sz="0" w:space="0" w:color="auto"/>
        <w:left w:val="none" w:sz="0" w:space="0" w:color="auto"/>
        <w:bottom w:val="none" w:sz="0" w:space="0" w:color="auto"/>
        <w:right w:val="none" w:sz="0" w:space="0" w:color="auto"/>
      </w:divBdr>
    </w:div>
    <w:div w:id="101003339">
      <w:bodyDiv w:val="1"/>
      <w:marLeft w:val="0"/>
      <w:marRight w:val="0"/>
      <w:marTop w:val="0"/>
      <w:marBottom w:val="0"/>
      <w:divBdr>
        <w:top w:val="none" w:sz="0" w:space="0" w:color="auto"/>
        <w:left w:val="none" w:sz="0" w:space="0" w:color="auto"/>
        <w:bottom w:val="none" w:sz="0" w:space="0" w:color="auto"/>
        <w:right w:val="none" w:sz="0" w:space="0" w:color="auto"/>
      </w:divBdr>
    </w:div>
    <w:div w:id="123549495">
      <w:bodyDiv w:val="1"/>
      <w:marLeft w:val="0"/>
      <w:marRight w:val="0"/>
      <w:marTop w:val="0"/>
      <w:marBottom w:val="0"/>
      <w:divBdr>
        <w:top w:val="none" w:sz="0" w:space="0" w:color="auto"/>
        <w:left w:val="none" w:sz="0" w:space="0" w:color="auto"/>
        <w:bottom w:val="none" w:sz="0" w:space="0" w:color="auto"/>
        <w:right w:val="none" w:sz="0" w:space="0" w:color="auto"/>
      </w:divBdr>
    </w:div>
    <w:div w:id="131099864">
      <w:bodyDiv w:val="1"/>
      <w:marLeft w:val="0"/>
      <w:marRight w:val="0"/>
      <w:marTop w:val="0"/>
      <w:marBottom w:val="0"/>
      <w:divBdr>
        <w:top w:val="none" w:sz="0" w:space="0" w:color="auto"/>
        <w:left w:val="none" w:sz="0" w:space="0" w:color="auto"/>
        <w:bottom w:val="none" w:sz="0" w:space="0" w:color="auto"/>
        <w:right w:val="none" w:sz="0" w:space="0" w:color="auto"/>
      </w:divBdr>
      <w:divsChild>
        <w:div w:id="1103647443">
          <w:marLeft w:val="0"/>
          <w:marRight w:val="0"/>
          <w:marTop w:val="0"/>
          <w:marBottom w:val="0"/>
          <w:divBdr>
            <w:top w:val="none" w:sz="0" w:space="0" w:color="auto"/>
            <w:left w:val="none" w:sz="0" w:space="0" w:color="auto"/>
            <w:bottom w:val="none" w:sz="0" w:space="0" w:color="auto"/>
            <w:right w:val="none" w:sz="0" w:space="0" w:color="auto"/>
          </w:divBdr>
          <w:divsChild>
            <w:div w:id="753016966">
              <w:marLeft w:val="0"/>
              <w:marRight w:val="0"/>
              <w:marTop w:val="0"/>
              <w:marBottom w:val="0"/>
              <w:divBdr>
                <w:top w:val="none" w:sz="0" w:space="0" w:color="auto"/>
                <w:left w:val="none" w:sz="0" w:space="0" w:color="auto"/>
                <w:bottom w:val="none" w:sz="0" w:space="0" w:color="auto"/>
                <w:right w:val="none" w:sz="0" w:space="0" w:color="auto"/>
              </w:divBdr>
              <w:divsChild>
                <w:div w:id="858471128">
                  <w:marLeft w:val="0"/>
                  <w:marRight w:val="0"/>
                  <w:marTop w:val="0"/>
                  <w:marBottom w:val="0"/>
                  <w:divBdr>
                    <w:top w:val="none" w:sz="0" w:space="0" w:color="auto"/>
                    <w:left w:val="none" w:sz="0" w:space="0" w:color="auto"/>
                    <w:bottom w:val="none" w:sz="0" w:space="0" w:color="auto"/>
                    <w:right w:val="none" w:sz="0" w:space="0" w:color="auto"/>
                  </w:divBdr>
                  <w:divsChild>
                    <w:div w:id="862210473">
                      <w:marLeft w:val="0"/>
                      <w:marRight w:val="0"/>
                      <w:marTop w:val="0"/>
                      <w:marBottom w:val="0"/>
                      <w:divBdr>
                        <w:top w:val="none" w:sz="0" w:space="0" w:color="auto"/>
                        <w:left w:val="none" w:sz="0" w:space="0" w:color="auto"/>
                        <w:bottom w:val="none" w:sz="0" w:space="0" w:color="auto"/>
                        <w:right w:val="none" w:sz="0" w:space="0" w:color="auto"/>
                      </w:divBdr>
                      <w:divsChild>
                        <w:div w:id="583950484">
                          <w:marLeft w:val="0"/>
                          <w:marRight w:val="0"/>
                          <w:marTop w:val="0"/>
                          <w:marBottom w:val="0"/>
                          <w:divBdr>
                            <w:top w:val="none" w:sz="0" w:space="0" w:color="auto"/>
                            <w:left w:val="none" w:sz="0" w:space="0" w:color="auto"/>
                            <w:bottom w:val="none" w:sz="0" w:space="0" w:color="auto"/>
                            <w:right w:val="none" w:sz="0" w:space="0" w:color="auto"/>
                          </w:divBdr>
                          <w:divsChild>
                            <w:div w:id="1809669057">
                              <w:marLeft w:val="0"/>
                              <w:marRight w:val="0"/>
                              <w:marTop w:val="0"/>
                              <w:marBottom w:val="0"/>
                              <w:divBdr>
                                <w:top w:val="none" w:sz="0" w:space="0" w:color="auto"/>
                                <w:left w:val="none" w:sz="0" w:space="0" w:color="auto"/>
                                <w:bottom w:val="none" w:sz="0" w:space="0" w:color="auto"/>
                                <w:right w:val="none" w:sz="0" w:space="0" w:color="auto"/>
                              </w:divBdr>
                              <w:divsChild>
                                <w:div w:id="458574059">
                                  <w:marLeft w:val="0"/>
                                  <w:marRight w:val="0"/>
                                  <w:marTop w:val="0"/>
                                  <w:marBottom w:val="0"/>
                                  <w:divBdr>
                                    <w:top w:val="none" w:sz="0" w:space="0" w:color="auto"/>
                                    <w:left w:val="none" w:sz="0" w:space="0" w:color="auto"/>
                                    <w:bottom w:val="none" w:sz="0" w:space="0" w:color="auto"/>
                                    <w:right w:val="none" w:sz="0" w:space="0" w:color="auto"/>
                                  </w:divBdr>
                                  <w:divsChild>
                                    <w:div w:id="28453908">
                                      <w:marLeft w:val="0"/>
                                      <w:marRight w:val="0"/>
                                      <w:marTop w:val="0"/>
                                      <w:marBottom w:val="0"/>
                                      <w:divBdr>
                                        <w:top w:val="none" w:sz="0" w:space="0" w:color="auto"/>
                                        <w:left w:val="none" w:sz="0" w:space="0" w:color="auto"/>
                                        <w:bottom w:val="none" w:sz="0" w:space="0" w:color="auto"/>
                                        <w:right w:val="none" w:sz="0" w:space="0" w:color="auto"/>
                                      </w:divBdr>
                                      <w:divsChild>
                                        <w:div w:id="1514881892">
                                          <w:marLeft w:val="0"/>
                                          <w:marRight w:val="0"/>
                                          <w:marTop w:val="0"/>
                                          <w:marBottom w:val="0"/>
                                          <w:divBdr>
                                            <w:top w:val="none" w:sz="0" w:space="0" w:color="auto"/>
                                            <w:left w:val="none" w:sz="0" w:space="0" w:color="auto"/>
                                            <w:bottom w:val="none" w:sz="0" w:space="0" w:color="auto"/>
                                            <w:right w:val="none" w:sz="0" w:space="0" w:color="auto"/>
                                          </w:divBdr>
                                        </w:div>
                                        <w:div w:id="18480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72203">
      <w:bodyDiv w:val="1"/>
      <w:marLeft w:val="0"/>
      <w:marRight w:val="0"/>
      <w:marTop w:val="0"/>
      <w:marBottom w:val="0"/>
      <w:divBdr>
        <w:top w:val="none" w:sz="0" w:space="0" w:color="auto"/>
        <w:left w:val="none" w:sz="0" w:space="0" w:color="auto"/>
        <w:bottom w:val="none" w:sz="0" w:space="0" w:color="auto"/>
        <w:right w:val="none" w:sz="0" w:space="0" w:color="auto"/>
      </w:divBdr>
    </w:div>
    <w:div w:id="216405147">
      <w:bodyDiv w:val="1"/>
      <w:marLeft w:val="0"/>
      <w:marRight w:val="0"/>
      <w:marTop w:val="0"/>
      <w:marBottom w:val="0"/>
      <w:divBdr>
        <w:top w:val="none" w:sz="0" w:space="0" w:color="auto"/>
        <w:left w:val="none" w:sz="0" w:space="0" w:color="auto"/>
        <w:bottom w:val="none" w:sz="0" w:space="0" w:color="auto"/>
        <w:right w:val="none" w:sz="0" w:space="0" w:color="auto"/>
      </w:divBdr>
    </w:div>
    <w:div w:id="229313164">
      <w:bodyDiv w:val="1"/>
      <w:marLeft w:val="0"/>
      <w:marRight w:val="0"/>
      <w:marTop w:val="0"/>
      <w:marBottom w:val="0"/>
      <w:divBdr>
        <w:top w:val="none" w:sz="0" w:space="0" w:color="auto"/>
        <w:left w:val="none" w:sz="0" w:space="0" w:color="auto"/>
        <w:bottom w:val="none" w:sz="0" w:space="0" w:color="auto"/>
        <w:right w:val="none" w:sz="0" w:space="0" w:color="auto"/>
      </w:divBdr>
    </w:div>
    <w:div w:id="256333873">
      <w:bodyDiv w:val="1"/>
      <w:marLeft w:val="0"/>
      <w:marRight w:val="0"/>
      <w:marTop w:val="0"/>
      <w:marBottom w:val="0"/>
      <w:divBdr>
        <w:top w:val="none" w:sz="0" w:space="0" w:color="auto"/>
        <w:left w:val="none" w:sz="0" w:space="0" w:color="auto"/>
        <w:bottom w:val="none" w:sz="0" w:space="0" w:color="auto"/>
        <w:right w:val="none" w:sz="0" w:space="0" w:color="auto"/>
      </w:divBdr>
    </w:div>
    <w:div w:id="280962805">
      <w:bodyDiv w:val="1"/>
      <w:marLeft w:val="0"/>
      <w:marRight w:val="0"/>
      <w:marTop w:val="0"/>
      <w:marBottom w:val="0"/>
      <w:divBdr>
        <w:top w:val="none" w:sz="0" w:space="0" w:color="auto"/>
        <w:left w:val="none" w:sz="0" w:space="0" w:color="auto"/>
        <w:bottom w:val="none" w:sz="0" w:space="0" w:color="auto"/>
        <w:right w:val="none" w:sz="0" w:space="0" w:color="auto"/>
      </w:divBdr>
    </w:div>
    <w:div w:id="298145393">
      <w:bodyDiv w:val="1"/>
      <w:marLeft w:val="0"/>
      <w:marRight w:val="0"/>
      <w:marTop w:val="0"/>
      <w:marBottom w:val="0"/>
      <w:divBdr>
        <w:top w:val="none" w:sz="0" w:space="0" w:color="auto"/>
        <w:left w:val="none" w:sz="0" w:space="0" w:color="auto"/>
        <w:bottom w:val="none" w:sz="0" w:space="0" w:color="auto"/>
        <w:right w:val="none" w:sz="0" w:space="0" w:color="auto"/>
      </w:divBdr>
    </w:div>
    <w:div w:id="300039708">
      <w:bodyDiv w:val="1"/>
      <w:marLeft w:val="0"/>
      <w:marRight w:val="0"/>
      <w:marTop w:val="0"/>
      <w:marBottom w:val="0"/>
      <w:divBdr>
        <w:top w:val="none" w:sz="0" w:space="0" w:color="auto"/>
        <w:left w:val="none" w:sz="0" w:space="0" w:color="auto"/>
        <w:bottom w:val="none" w:sz="0" w:space="0" w:color="auto"/>
        <w:right w:val="none" w:sz="0" w:space="0" w:color="auto"/>
      </w:divBdr>
    </w:div>
    <w:div w:id="307513271">
      <w:bodyDiv w:val="1"/>
      <w:marLeft w:val="0"/>
      <w:marRight w:val="0"/>
      <w:marTop w:val="0"/>
      <w:marBottom w:val="0"/>
      <w:divBdr>
        <w:top w:val="none" w:sz="0" w:space="0" w:color="auto"/>
        <w:left w:val="none" w:sz="0" w:space="0" w:color="auto"/>
        <w:bottom w:val="none" w:sz="0" w:space="0" w:color="auto"/>
        <w:right w:val="none" w:sz="0" w:space="0" w:color="auto"/>
      </w:divBdr>
    </w:div>
    <w:div w:id="317341495">
      <w:bodyDiv w:val="1"/>
      <w:marLeft w:val="0"/>
      <w:marRight w:val="0"/>
      <w:marTop w:val="0"/>
      <w:marBottom w:val="0"/>
      <w:divBdr>
        <w:top w:val="none" w:sz="0" w:space="0" w:color="auto"/>
        <w:left w:val="none" w:sz="0" w:space="0" w:color="auto"/>
        <w:bottom w:val="none" w:sz="0" w:space="0" w:color="auto"/>
        <w:right w:val="none" w:sz="0" w:space="0" w:color="auto"/>
      </w:divBdr>
    </w:div>
    <w:div w:id="320275934">
      <w:bodyDiv w:val="1"/>
      <w:marLeft w:val="0"/>
      <w:marRight w:val="0"/>
      <w:marTop w:val="0"/>
      <w:marBottom w:val="0"/>
      <w:divBdr>
        <w:top w:val="none" w:sz="0" w:space="0" w:color="auto"/>
        <w:left w:val="none" w:sz="0" w:space="0" w:color="auto"/>
        <w:bottom w:val="none" w:sz="0" w:space="0" w:color="auto"/>
        <w:right w:val="none" w:sz="0" w:space="0" w:color="auto"/>
      </w:divBdr>
    </w:div>
    <w:div w:id="320810638">
      <w:bodyDiv w:val="1"/>
      <w:marLeft w:val="0"/>
      <w:marRight w:val="0"/>
      <w:marTop w:val="0"/>
      <w:marBottom w:val="0"/>
      <w:divBdr>
        <w:top w:val="none" w:sz="0" w:space="0" w:color="auto"/>
        <w:left w:val="none" w:sz="0" w:space="0" w:color="auto"/>
        <w:bottom w:val="none" w:sz="0" w:space="0" w:color="auto"/>
        <w:right w:val="none" w:sz="0" w:space="0" w:color="auto"/>
      </w:divBdr>
    </w:div>
    <w:div w:id="340546603">
      <w:bodyDiv w:val="1"/>
      <w:marLeft w:val="0"/>
      <w:marRight w:val="0"/>
      <w:marTop w:val="0"/>
      <w:marBottom w:val="0"/>
      <w:divBdr>
        <w:top w:val="none" w:sz="0" w:space="0" w:color="auto"/>
        <w:left w:val="none" w:sz="0" w:space="0" w:color="auto"/>
        <w:bottom w:val="none" w:sz="0" w:space="0" w:color="auto"/>
        <w:right w:val="none" w:sz="0" w:space="0" w:color="auto"/>
      </w:divBdr>
    </w:div>
    <w:div w:id="35469279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6055651">
      <w:bodyDiv w:val="1"/>
      <w:marLeft w:val="0"/>
      <w:marRight w:val="0"/>
      <w:marTop w:val="0"/>
      <w:marBottom w:val="0"/>
      <w:divBdr>
        <w:top w:val="none" w:sz="0" w:space="0" w:color="auto"/>
        <w:left w:val="none" w:sz="0" w:space="0" w:color="auto"/>
        <w:bottom w:val="none" w:sz="0" w:space="0" w:color="auto"/>
        <w:right w:val="none" w:sz="0" w:space="0" w:color="auto"/>
      </w:divBdr>
    </w:div>
    <w:div w:id="380180286">
      <w:bodyDiv w:val="1"/>
      <w:marLeft w:val="0"/>
      <w:marRight w:val="0"/>
      <w:marTop w:val="0"/>
      <w:marBottom w:val="0"/>
      <w:divBdr>
        <w:top w:val="none" w:sz="0" w:space="0" w:color="auto"/>
        <w:left w:val="none" w:sz="0" w:space="0" w:color="auto"/>
        <w:bottom w:val="none" w:sz="0" w:space="0" w:color="auto"/>
        <w:right w:val="none" w:sz="0" w:space="0" w:color="auto"/>
      </w:divBdr>
    </w:div>
    <w:div w:id="395398991">
      <w:bodyDiv w:val="1"/>
      <w:marLeft w:val="0"/>
      <w:marRight w:val="0"/>
      <w:marTop w:val="0"/>
      <w:marBottom w:val="0"/>
      <w:divBdr>
        <w:top w:val="none" w:sz="0" w:space="0" w:color="auto"/>
        <w:left w:val="none" w:sz="0" w:space="0" w:color="auto"/>
        <w:bottom w:val="none" w:sz="0" w:space="0" w:color="auto"/>
        <w:right w:val="none" w:sz="0" w:space="0" w:color="auto"/>
      </w:divBdr>
    </w:div>
    <w:div w:id="395786378">
      <w:bodyDiv w:val="1"/>
      <w:marLeft w:val="0"/>
      <w:marRight w:val="0"/>
      <w:marTop w:val="0"/>
      <w:marBottom w:val="0"/>
      <w:divBdr>
        <w:top w:val="none" w:sz="0" w:space="0" w:color="auto"/>
        <w:left w:val="none" w:sz="0" w:space="0" w:color="auto"/>
        <w:bottom w:val="none" w:sz="0" w:space="0" w:color="auto"/>
        <w:right w:val="none" w:sz="0" w:space="0" w:color="auto"/>
      </w:divBdr>
    </w:div>
    <w:div w:id="399402982">
      <w:bodyDiv w:val="1"/>
      <w:marLeft w:val="0"/>
      <w:marRight w:val="0"/>
      <w:marTop w:val="0"/>
      <w:marBottom w:val="0"/>
      <w:divBdr>
        <w:top w:val="none" w:sz="0" w:space="0" w:color="auto"/>
        <w:left w:val="none" w:sz="0" w:space="0" w:color="auto"/>
        <w:bottom w:val="none" w:sz="0" w:space="0" w:color="auto"/>
        <w:right w:val="none" w:sz="0" w:space="0" w:color="auto"/>
      </w:divBdr>
    </w:div>
    <w:div w:id="402996668">
      <w:bodyDiv w:val="1"/>
      <w:marLeft w:val="0"/>
      <w:marRight w:val="0"/>
      <w:marTop w:val="0"/>
      <w:marBottom w:val="0"/>
      <w:divBdr>
        <w:top w:val="none" w:sz="0" w:space="0" w:color="auto"/>
        <w:left w:val="none" w:sz="0" w:space="0" w:color="auto"/>
        <w:bottom w:val="none" w:sz="0" w:space="0" w:color="auto"/>
        <w:right w:val="none" w:sz="0" w:space="0" w:color="auto"/>
      </w:divBdr>
    </w:div>
    <w:div w:id="405497105">
      <w:bodyDiv w:val="1"/>
      <w:marLeft w:val="0"/>
      <w:marRight w:val="0"/>
      <w:marTop w:val="0"/>
      <w:marBottom w:val="0"/>
      <w:divBdr>
        <w:top w:val="none" w:sz="0" w:space="0" w:color="auto"/>
        <w:left w:val="none" w:sz="0" w:space="0" w:color="auto"/>
        <w:bottom w:val="none" w:sz="0" w:space="0" w:color="auto"/>
        <w:right w:val="none" w:sz="0" w:space="0" w:color="auto"/>
      </w:divBdr>
    </w:div>
    <w:div w:id="429086189">
      <w:bodyDiv w:val="1"/>
      <w:marLeft w:val="0"/>
      <w:marRight w:val="0"/>
      <w:marTop w:val="0"/>
      <w:marBottom w:val="0"/>
      <w:divBdr>
        <w:top w:val="none" w:sz="0" w:space="0" w:color="auto"/>
        <w:left w:val="none" w:sz="0" w:space="0" w:color="auto"/>
        <w:bottom w:val="none" w:sz="0" w:space="0" w:color="auto"/>
        <w:right w:val="none" w:sz="0" w:space="0" w:color="auto"/>
      </w:divBdr>
      <w:divsChild>
        <w:div w:id="1304190409">
          <w:marLeft w:val="0"/>
          <w:marRight w:val="0"/>
          <w:marTop w:val="0"/>
          <w:marBottom w:val="0"/>
          <w:divBdr>
            <w:top w:val="none" w:sz="0" w:space="0" w:color="auto"/>
            <w:left w:val="none" w:sz="0" w:space="0" w:color="auto"/>
            <w:bottom w:val="none" w:sz="0" w:space="0" w:color="auto"/>
            <w:right w:val="none" w:sz="0" w:space="0" w:color="auto"/>
          </w:divBdr>
          <w:divsChild>
            <w:div w:id="1268777292">
              <w:marLeft w:val="0"/>
              <w:marRight w:val="0"/>
              <w:marTop w:val="0"/>
              <w:marBottom w:val="0"/>
              <w:divBdr>
                <w:top w:val="none" w:sz="0" w:space="0" w:color="auto"/>
                <w:left w:val="none" w:sz="0" w:space="0" w:color="auto"/>
                <w:bottom w:val="none" w:sz="0" w:space="0" w:color="auto"/>
                <w:right w:val="none" w:sz="0" w:space="0" w:color="auto"/>
              </w:divBdr>
              <w:divsChild>
                <w:div w:id="1180588288">
                  <w:marLeft w:val="0"/>
                  <w:marRight w:val="0"/>
                  <w:marTop w:val="0"/>
                  <w:marBottom w:val="0"/>
                  <w:divBdr>
                    <w:top w:val="none" w:sz="0" w:space="0" w:color="auto"/>
                    <w:left w:val="none" w:sz="0" w:space="0" w:color="auto"/>
                    <w:bottom w:val="none" w:sz="0" w:space="0" w:color="auto"/>
                    <w:right w:val="none" w:sz="0" w:space="0" w:color="auto"/>
                  </w:divBdr>
                  <w:divsChild>
                    <w:div w:id="1403212253">
                      <w:marLeft w:val="0"/>
                      <w:marRight w:val="0"/>
                      <w:marTop w:val="0"/>
                      <w:marBottom w:val="0"/>
                      <w:divBdr>
                        <w:top w:val="none" w:sz="0" w:space="0" w:color="auto"/>
                        <w:left w:val="none" w:sz="0" w:space="0" w:color="auto"/>
                        <w:bottom w:val="none" w:sz="0" w:space="0" w:color="auto"/>
                        <w:right w:val="none" w:sz="0" w:space="0" w:color="auto"/>
                      </w:divBdr>
                      <w:divsChild>
                        <w:div w:id="1161581996">
                          <w:marLeft w:val="0"/>
                          <w:marRight w:val="0"/>
                          <w:marTop w:val="0"/>
                          <w:marBottom w:val="0"/>
                          <w:divBdr>
                            <w:top w:val="none" w:sz="0" w:space="0" w:color="auto"/>
                            <w:left w:val="none" w:sz="0" w:space="0" w:color="auto"/>
                            <w:bottom w:val="none" w:sz="0" w:space="0" w:color="auto"/>
                            <w:right w:val="none" w:sz="0" w:space="0" w:color="auto"/>
                          </w:divBdr>
                          <w:divsChild>
                            <w:div w:id="1617443535">
                              <w:marLeft w:val="0"/>
                              <w:marRight w:val="0"/>
                              <w:marTop w:val="0"/>
                              <w:marBottom w:val="0"/>
                              <w:divBdr>
                                <w:top w:val="none" w:sz="0" w:space="0" w:color="auto"/>
                                <w:left w:val="none" w:sz="0" w:space="0" w:color="auto"/>
                                <w:bottom w:val="none" w:sz="0" w:space="0" w:color="auto"/>
                                <w:right w:val="none" w:sz="0" w:space="0" w:color="auto"/>
                              </w:divBdr>
                              <w:divsChild>
                                <w:div w:id="1560095803">
                                  <w:marLeft w:val="0"/>
                                  <w:marRight w:val="0"/>
                                  <w:marTop w:val="0"/>
                                  <w:marBottom w:val="0"/>
                                  <w:divBdr>
                                    <w:top w:val="none" w:sz="0" w:space="0" w:color="auto"/>
                                    <w:left w:val="none" w:sz="0" w:space="0" w:color="auto"/>
                                    <w:bottom w:val="none" w:sz="0" w:space="0" w:color="auto"/>
                                    <w:right w:val="none" w:sz="0" w:space="0" w:color="auto"/>
                                  </w:divBdr>
                                  <w:divsChild>
                                    <w:div w:id="485438864">
                                      <w:marLeft w:val="0"/>
                                      <w:marRight w:val="0"/>
                                      <w:marTop w:val="0"/>
                                      <w:marBottom w:val="0"/>
                                      <w:divBdr>
                                        <w:top w:val="none" w:sz="0" w:space="0" w:color="auto"/>
                                        <w:left w:val="none" w:sz="0" w:space="0" w:color="auto"/>
                                        <w:bottom w:val="none" w:sz="0" w:space="0" w:color="auto"/>
                                        <w:right w:val="none" w:sz="0" w:space="0" w:color="auto"/>
                                      </w:divBdr>
                                      <w:divsChild>
                                        <w:div w:id="1590121737">
                                          <w:marLeft w:val="0"/>
                                          <w:marRight w:val="0"/>
                                          <w:marTop w:val="0"/>
                                          <w:marBottom w:val="0"/>
                                          <w:divBdr>
                                            <w:top w:val="none" w:sz="0" w:space="0" w:color="auto"/>
                                            <w:left w:val="none" w:sz="0" w:space="0" w:color="auto"/>
                                            <w:bottom w:val="none" w:sz="0" w:space="0" w:color="auto"/>
                                            <w:right w:val="none" w:sz="0" w:space="0" w:color="auto"/>
                                          </w:divBdr>
                                        </w:div>
                                        <w:div w:id="15688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773001">
      <w:bodyDiv w:val="1"/>
      <w:marLeft w:val="0"/>
      <w:marRight w:val="0"/>
      <w:marTop w:val="0"/>
      <w:marBottom w:val="0"/>
      <w:divBdr>
        <w:top w:val="none" w:sz="0" w:space="0" w:color="auto"/>
        <w:left w:val="none" w:sz="0" w:space="0" w:color="auto"/>
        <w:bottom w:val="none" w:sz="0" w:space="0" w:color="auto"/>
        <w:right w:val="none" w:sz="0" w:space="0" w:color="auto"/>
      </w:divBdr>
    </w:div>
    <w:div w:id="477460138">
      <w:bodyDiv w:val="1"/>
      <w:marLeft w:val="0"/>
      <w:marRight w:val="0"/>
      <w:marTop w:val="0"/>
      <w:marBottom w:val="0"/>
      <w:divBdr>
        <w:top w:val="none" w:sz="0" w:space="0" w:color="auto"/>
        <w:left w:val="none" w:sz="0" w:space="0" w:color="auto"/>
        <w:bottom w:val="none" w:sz="0" w:space="0" w:color="auto"/>
        <w:right w:val="none" w:sz="0" w:space="0" w:color="auto"/>
      </w:divBdr>
    </w:div>
    <w:div w:id="495993904">
      <w:bodyDiv w:val="1"/>
      <w:marLeft w:val="0"/>
      <w:marRight w:val="0"/>
      <w:marTop w:val="0"/>
      <w:marBottom w:val="0"/>
      <w:divBdr>
        <w:top w:val="none" w:sz="0" w:space="0" w:color="auto"/>
        <w:left w:val="none" w:sz="0" w:space="0" w:color="auto"/>
        <w:bottom w:val="none" w:sz="0" w:space="0" w:color="auto"/>
        <w:right w:val="none" w:sz="0" w:space="0" w:color="auto"/>
      </w:divBdr>
    </w:div>
    <w:div w:id="49908311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4901215">
      <w:bodyDiv w:val="1"/>
      <w:marLeft w:val="0"/>
      <w:marRight w:val="0"/>
      <w:marTop w:val="0"/>
      <w:marBottom w:val="0"/>
      <w:divBdr>
        <w:top w:val="none" w:sz="0" w:space="0" w:color="auto"/>
        <w:left w:val="none" w:sz="0" w:space="0" w:color="auto"/>
        <w:bottom w:val="none" w:sz="0" w:space="0" w:color="auto"/>
        <w:right w:val="none" w:sz="0" w:space="0" w:color="auto"/>
      </w:divBdr>
    </w:div>
    <w:div w:id="532578099">
      <w:bodyDiv w:val="1"/>
      <w:marLeft w:val="0"/>
      <w:marRight w:val="0"/>
      <w:marTop w:val="0"/>
      <w:marBottom w:val="0"/>
      <w:divBdr>
        <w:top w:val="none" w:sz="0" w:space="0" w:color="auto"/>
        <w:left w:val="none" w:sz="0" w:space="0" w:color="auto"/>
        <w:bottom w:val="none" w:sz="0" w:space="0" w:color="auto"/>
        <w:right w:val="none" w:sz="0" w:space="0" w:color="auto"/>
      </w:divBdr>
    </w:div>
    <w:div w:id="55642926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9065547">
      <w:bodyDiv w:val="1"/>
      <w:marLeft w:val="0"/>
      <w:marRight w:val="0"/>
      <w:marTop w:val="0"/>
      <w:marBottom w:val="0"/>
      <w:divBdr>
        <w:top w:val="none" w:sz="0" w:space="0" w:color="auto"/>
        <w:left w:val="none" w:sz="0" w:space="0" w:color="auto"/>
        <w:bottom w:val="none" w:sz="0" w:space="0" w:color="auto"/>
        <w:right w:val="none" w:sz="0" w:space="0" w:color="auto"/>
      </w:divBdr>
    </w:div>
    <w:div w:id="600260550">
      <w:bodyDiv w:val="1"/>
      <w:marLeft w:val="0"/>
      <w:marRight w:val="0"/>
      <w:marTop w:val="0"/>
      <w:marBottom w:val="0"/>
      <w:divBdr>
        <w:top w:val="none" w:sz="0" w:space="0" w:color="auto"/>
        <w:left w:val="none" w:sz="0" w:space="0" w:color="auto"/>
        <w:bottom w:val="none" w:sz="0" w:space="0" w:color="auto"/>
        <w:right w:val="none" w:sz="0" w:space="0" w:color="auto"/>
      </w:divBdr>
    </w:div>
    <w:div w:id="609119673">
      <w:bodyDiv w:val="1"/>
      <w:marLeft w:val="0"/>
      <w:marRight w:val="0"/>
      <w:marTop w:val="0"/>
      <w:marBottom w:val="0"/>
      <w:divBdr>
        <w:top w:val="none" w:sz="0" w:space="0" w:color="auto"/>
        <w:left w:val="none" w:sz="0" w:space="0" w:color="auto"/>
        <w:bottom w:val="none" w:sz="0" w:space="0" w:color="auto"/>
        <w:right w:val="none" w:sz="0" w:space="0" w:color="auto"/>
      </w:divBdr>
      <w:divsChild>
        <w:div w:id="1739015404">
          <w:marLeft w:val="0"/>
          <w:marRight w:val="0"/>
          <w:marTop w:val="0"/>
          <w:marBottom w:val="0"/>
          <w:divBdr>
            <w:top w:val="none" w:sz="0" w:space="0" w:color="auto"/>
            <w:left w:val="none" w:sz="0" w:space="0" w:color="auto"/>
            <w:bottom w:val="none" w:sz="0" w:space="0" w:color="auto"/>
            <w:right w:val="none" w:sz="0" w:space="0" w:color="auto"/>
          </w:divBdr>
          <w:divsChild>
            <w:div w:id="1140996793">
              <w:marLeft w:val="0"/>
              <w:marRight w:val="0"/>
              <w:marTop w:val="0"/>
              <w:marBottom w:val="0"/>
              <w:divBdr>
                <w:top w:val="none" w:sz="0" w:space="0" w:color="auto"/>
                <w:left w:val="none" w:sz="0" w:space="0" w:color="auto"/>
                <w:bottom w:val="none" w:sz="0" w:space="0" w:color="auto"/>
                <w:right w:val="none" w:sz="0" w:space="0" w:color="auto"/>
              </w:divBdr>
              <w:divsChild>
                <w:div w:id="2103260698">
                  <w:marLeft w:val="0"/>
                  <w:marRight w:val="0"/>
                  <w:marTop w:val="0"/>
                  <w:marBottom w:val="0"/>
                  <w:divBdr>
                    <w:top w:val="none" w:sz="0" w:space="0" w:color="auto"/>
                    <w:left w:val="none" w:sz="0" w:space="0" w:color="auto"/>
                    <w:bottom w:val="none" w:sz="0" w:space="0" w:color="auto"/>
                    <w:right w:val="none" w:sz="0" w:space="0" w:color="auto"/>
                  </w:divBdr>
                  <w:divsChild>
                    <w:div w:id="433285217">
                      <w:marLeft w:val="0"/>
                      <w:marRight w:val="0"/>
                      <w:marTop w:val="0"/>
                      <w:marBottom w:val="0"/>
                      <w:divBdr>
                        <w:top w:val="none" w:sz="0" w:space="0" w:color="auto"/>
                        <w:left w:val="none" w:sz="0" w:space="0" w:color="auto"/>
                        <w:bottom w:val="none" w:sz="0" w:space="0" w:color="auto"/>
                        <w:right w:val="none" w:sz="0" w:space="0" w:color="auto"/>
                      </w:divBdr>
                      <w:divsChild>
                        <w:div w:id="614407691">
                          <w:marLeft w:val="0"/>
                          <w:marRight w:val="0"/>
                          <w:marTop w:val="0"/>
                          <w:marBottom w:val="0"/>
                          <w:divBdr>
                            <w:top w:val="none" w:sz="0" w:space="0" w:color="auto"/>
                            <w:left w:val="none" w:sz="0" w:space="0" w:color="auto"/>
                            <w:bottom w:val="none" w:sz="0" w:space="0" w:color="auto"/>
                            <w:right w:val="none" w:sz="0" w:space="0" w:color="auto"/>
                          </w:divBdr>
                          <w:divsChild>
                            <w:div w:id="1926920141">
                              <w:marLeft w:val="0"/>
                              <w:marRight w:val="0"/>
                              <w:marTop w:val="0"/>
                              <w:marBottom w:val="0"/>
                              <w:divBdr>
                                <w:top w:val="none" w:sz="0" w:space="0" w:color="auto"/>
                                <w:left w:val="none" w:sz="0" w:space="0" w:color="auto"/>
                                <w:bottom w:val="none" w:sz="0" w:space="0" w:color="auto"/>
                                <w:right w:val="none" w:sz="0" w:space="0" w:color="auto"/>
                              </w:divBdr>
                              <w:divsChild>
                                <w:div w:id="1320965529">
                                  <w:marLeft w:val="0"/>
                                  <w:marRight w:val="0"/>
                                  <w:marTop w:val="0"/>
                                  <w:marBottom w:val="0"/>
                                  <w:divBdr>
                                    <w:top w:val="none" w:sz="0" w:space="0" w:color="auto"/>
                                    <w:left w:val="none" w:sz="0" w:space="0" w:color="auto"/>
                                    <w:bottom w:val="none" w:sz="0" w:space="0" w:color="auto"/>
                                    <w:right w:val="none" w:sz="0" w:space="0" w:color="auto"/>
                                  </w:divBdr>
                                  <w:divsChild>
                                    <w:div w:id="96875048">
                                      <w:marLeft w:val="0"/>
                                      <w:marRight w:val="0"/>
                                      <w:marTop w:val="0"/>
                                      <w:marBottom w:val="0"/>
                                      <w:divBdr>
                                        <w:top w:val="none" w:sz="0" w:space="0" w:color="auto"/>
                                        <w:left w:val="none" w:sz="0" w:space="0" w:color="auto"/>
                                        <w:bottom w:val="none" w:sz="0" w:space="0" w:color="auto"/>
                                        <w:right w:val="none" w:sz="0" w:space="0" w:color="auto"/>
                                      </w:divBdr>
                                      <w:divsChild>
                                        <w:div w:id="934899126">
                                          <w:marLeft w:val="0"/>
                                          <w:marRight w:val="0"/>
                                          <w:marTop w:val="0"/>
                                          <w:marBottom w:val="0"/>
                                          <w:divBdr>
                                            <w:top w:val="none" w:sz="0" w:space="0" w:color="auto"/>
                                            <w:left w:val="none" w:sz="0" w:space="0" w:color="auto"/>
                                            <w:bottom w:val="none" w:sz="0" w:space="0" w:color="auto"/>
                                            <w:right w:val="none" w:sz="0" w:space="0" w:color="auto"/>
                                          </w:divBdr>
                                        </w:div>
                                        <w:div w:id="1333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433188">
      <w:bodyDiv w:val="1"/>
      <w:marLeft w:val="0"/>
      <w:marRight w:val="0"/>
      <w:marTop w:val="0"/>
      <w:marBottom w:val="0"/>
      <w:divBdr>
        <w:top w:val="none" w:sz="0" w:space="0" w:color="auto"/>
        <w:left w:val="none" w:sz="0" w:space="0" w:color="auto"/>
        <w:bottom w:val="none" w:sz="0" w:space="0" w:color="auto"/>
        <w:right w:val="none" w:sz="0" w:space="0" w:color="auto"/>
      </w:divBdr>
    </w:div>
    <w:div w:id="667292505">
      <w:bodyDiv w:val="1"/>
      <w:marLeft w:val="0"/>
      <w:marRight w:val="0"/>
      <w:marTop w:val="0"/>
      <w:marBottom w:val="0"/>
      <w:divBdr>
        <w:top w:val="none" w:sz="0" w:space="0" w:color="auto"/>
        <w:left w:val="none" w:sz="0" w:space="0" w:color="auto"/>
        <w:bottom w:val="none" w:sz="0" w:space="0" w:color="auto"/>
        <w:right w:val="none" w:sz="0" w:space="0" w:color="auto"/>
      </w:divBdr>
    </w:div>
    <w:div w:id="672025580">
      <w:bodyDiv w:val="1"/>
      <w:marLeft w:val="0"/>
      <w:marRight w:val="0"/>
      <w:marTop w:val="0"/>
      <w:marBottom w:val="0"/>
      <w:divBdr>
        <w:top w:val="none" w:sz="0" w:space="0" w:color="auto"/>
        <w:left w:val="none" w:sz="0" w:space="0" w:color="auto"/>
        <w:bottom w:val="none" w:sz="0" w:space="0" w:color="auto"/>
        <w:right w:val="none" w:sz="0" w:space="0" w:color="auto"/>
      </w:divBdr>
    </w:div>
    <w:div w:id="682630327">
      <w:bodyDiv w:val="1"/>
      <w:marLeft w:val="0"/>
      <w:marRight w:val="0"/>
      <w:marTop w:val="0"/>
      <w:marBottom w:val="0"/>
      <w:divBdr>
        <w:top w:val="none" w:sz="0" w:space="0" w:color="auto"/>
        <w:left w:val="none" w:sz="0" w:space="0" w:color="auto"/>
        <w:bottom w:val="none" w:sz="0" w:space="0" w:color="auto"/>
        <w:right w:val="none" w:sz="0" w:space="0" w:color="auto"/>
      </w:divBdr>
    </w:div>
    <w:div w:id="685979880">
      <w:bodyDiv w:val="1"/>
      <w:marLeft w:val="0"/>
      <w:marRight w:val="0"/>
      <w:marTop w:val="0"/>
      <w:marBottom w:val="0"/>
      <w:divBdr>
        <w:top w:val="none" w:sz="0" w:space="0" w:color="auto"/>
        <w:left w:val="none" w:sz="0" w:space="0" w:color="auto"/>
        <w:bottom w:val="none" w:sz="0" w:space="0" w:color="auto"/>
        <w:right w:val="none" w:sz="0" w:space="0" w:color="auto"/>
      </w:divBdr>
    </w:div>
    <w:div w:id="702635078">
      <w:bodyDiv w:val="1"/>
      <w:marLeft w:val="0"/>
      <w:marRight w:val="0"/>
      <w:marTop w:val="0"/>
      <w:marBottom w:val="0"/>
      <w:divBdr>
        <w:top w:val="none" w:sz="0" w:space="0" w:color="auto"/>
        <w:left w:val="none" w:sz="0" w:space="0" w:color="auto"/>
        <w:bottom w:val="none" w:sz="0" w:space="0" w:color="auto"/>
        <w:right w:val="none" w:sz="0" w:space="0" w:color="auto"/>
      </w:divBdr>
    </w:div>
    <w:div w:id="733970374">
      <w:bodyDiv w:val="1"/>
      <w:marLeft w:val="0"/>
      <w:marRight w:val="0"/>
      <w:marTop w:val="0"/>
      <w:marBottom w:val="0"/>
      <w:divBdr>
        <w:top w:val="none" w:sz="0" w:space="0" w:color="auto"/>
        <w:left w:val="none" w:sz="0" w:space="0" w:color="auto"/>
        <w:bottom w:val="none" w:sz="0" w:space="0" w:color="auto"/>
        <w:right w:val="none" w:sz="0" w:space="0" w:color="auto"/>
      </w:divBdr>
    </w:div>
    <w:div w:id="742602597">
      <w:bodyDiv w:val="1"/>
      <w:marLeft w:val="0"/>
      <w:marRight w:val="0"/>
      <w:marTop w:val="0"/>
      <w:marBottom w:val="0"/>
      <w:divBdr>
        <w:top w:val="none" w:sz="0" w:space="0" w:color="auto"/>
        <w:left w:val="none" w:sz="0" w:space="0" w:color="auto"/>
        <w:bottom w:val="none" w:sz="0" w:space="0" w:color="auto"/>
        <w:right w:val="none" w:sz="0" w:space="0" w:color="auto"/>
      </w:divBdr>
    </w:div>
    <w:div w:id="745884710">
      <w:bodyDiv w:val="1"/>
      <w:marLeft w:val="0"/>
      <w:marRight w:val="0"/>
      <w:marTop w:val="0"/>
      <w:marBottom w:val="0"/>
      <w:divBdr>
        <w:top w:val="none" w:sz="0" w:space="0" w:color="auto"/>
        <w:left w:val="none" w:sz="0" w:space="0" w:color="auto"/>
        <w:bottom w:val="none" w:sz="0" w:space="0" w:color="auto"/>
        <w:right w:val="none" w:sz="0" w:space="0" w:color="auto"/>
      </w:divBdr>
    </w:div>
    <w:div w:id="746538837">
      <w:bodyDiv w:val="1"/>
      <w:marLeft w:val="0"/>
      <w:marRight w:val="0"/>
      <w:marTop w:val="0"/>
      <w:marBottom w:val="0"/>
      <w:divBdr>
        <w:top w:val="none" w:sz="0" w:space="0" w:color="auto"/>
        <w:left w:val="none" w:sz="0" w:space="0" w:color="auto"/>
        <w:bottom w:val="none" w:sz="0" w:space="0" w:color="auto"/>
        <w:right w:val="none" w:sz="0" w:space="0" w:color="auto"/>
      </w:divBdr>
    </w:div>
    <w:div w:id="795104634">
      <w:bodyDiv w:val="1"/>
      <w:marLeft w:val="0"/>
      <w:marRight w:val="0"/>
      <w:marTop w:val="0"/>
      <w:marBottom w:val="0"/>
      <w:divBdr>
        <w:top w:val="none" w:sz="0" w:space="0" w:color="auto"/>
        <w:left w:val="none" w:sz="0" w:space="0" w:color="auto"/>
        <w:bottom w:val="none" w:sz="0" w:space="0" w:color="auto"/>
        <w:right w:val="none" w:sz="0" w:space="0" w:color="auto"/>
      </w:divBdr>
    </w:div>
    <w:div w:id="797335620">
      <w:bodyDiv w:val="1"/>
      <w:marLeft w:val="0"/>
      <w:marRight w:val="0"/>
      <w:marTop w:val="0"/>
      <w:marBottom w:val="0"/>
      <w:divBdr>
        <w:top w:val="none" w:sz="0" w:space="0" w:color="auto"/>
        <w:left w:val="none" w:sz="0" w:space="0" w:color="auto"/>
        <w:bottom w:val="none" w:sz="0" w:space="0" w:color="auto"/>
        <w:right w:val="none" w:sz="0" w:space="0" w:color="auto"/>
      </w:divBdr>
    </w:div>
    <w:div w:id="823278326">
      <w:bodyDiv w:val="1"/>
      <w:marLeft w:val="0"/>
      <w:marRight w:val="0"/>
      <w:marTop w:val="0"/>
      <w:marBottom w:val="0"/>
      <w:divBdr>
        <w:top w:val="none" w:sz="0" w:space="0" w:color="auto"/>
        <w:left w:val="none" w:sz="0" w:space="0" w:color="auto"/>
        <w:bottom w:val="none" w:sz="0" w:space="0" w:color="auto"/>
        <w:right w:val="none" w:sz="0" w:space="0" w:color="auto"/>
      </w:divBdr>
    </w:div>
    <w:div w:id="833881507">
      <w:bodyDiv w:val="1"/>
      <w:marLeft w:val="0"/>
      <w:marRight w:val="0"/>
      <w:marTop w:val="0"/>
      <w:marBottom w:val="0"/>
      <w:divBdr>
        <w:top w:val="none" w:sz="0" w:space="0" w:color="auto"/>
        <w:left w:val="none" w:sz="0" w:space="0" w:color="auto"/>
        <w:bottom w:val="none" w:sz="0" w:space="0" w:color="auto"/>
        <w:right w:val="none" w:sz="0" w:space="0" w:color="auto"/>
      </w:divBdr>
    </w:div>
    <w:div w:id="864296480">
      <w:bodyDiv w:val="1"/>
      <w:marLeft w:val="0"/>
      <w:marRight w:val="0"/>
      <w:marTop w:val="0"/>
      <w:marBottom w:val="0"/>
      <w:divBdr>
        <w:top w:val="none" w:sz="0" w:space="0" w:color="auto"/>
        <w:left w:val="none" w:sz="0" w:space="0" w:color="auto"/>
        <w:bottom w:val="none" w:sz="0" w:space="0" w:color="auto"/>
        <w:right w:val="none" w:sz="0" w:space="0" w:color="auto"/>
      </w:divBdr>
    </w:div>
    <w:div w:id="905721941">
      <w:bodyDiv w:val="1"/>
      <w:marLeft w:val="0"/>
      <w:marRight w:val="0"/>
      <w:marTop w:val="0"/>
      <w:marBottom w:val="0"/>
      <w:divBdr>
        <w:top w:val="none" w:sz="0" w:space="0" w:color="auto"/>
        <w:left w:val="none" w:sz="0" w:space="0" w:color="auto"/>
        <w:bottom w:val="none" w:sz="0" w:space="0" w:color="auto"/>
        <w:right w:val="none" w:sz="0" w:space="0" w:color="auto"/>
      </w:divBdr>
    </w:div>
    <w:div w:id="941032209">
      <w:bodyDiv w:val="1"/>
      <w:marLeft w:val="0"/>
      <w:marRight w:val="0"/>
      <w:marTop w:val="0"/>
      <w:marBottom w:val="0"/>
      <w:divBdr>
        <w:top w:val="none" w:sz="0" w:space="0" w:color="auto"/>
        <w:left w:val="none" w:sz="0" w:space="0" w:color="auto"/>
        <w:bottom w:val="none" w:sz="0" w:space="0" w:color="auto"/>
        <w:right w:val="none" w:sz="0" w:space="0" w:color="auto"/>
      </w:divBdr>
    </w:div>
    <w:div w:id="961771374">
      <w:bodyDiv w:val="1"/>
      <w:marLeft w:val="0"/>
      <w:marRight w:val="0"/>
      <w:marTop w:val="0"/>
      <w:marBottom w:val="0"/>
      <w:divBdr>
        <w:top w:val="none" w:sz="0" w:space="0" w:color="auto"/>
        <w:left w:val="none" w:sz="0" w:space="0" w:color="auto"/>
        <w:bottom w:val="none" w:sz="0" w:space="0" w:color="auto"/>
        <w:right w:val="none" w:sz="0" w:space="0" w:color="auto"/>
      </w:divBdr>
    </w:div>
    <w:div w:id="971786804">
      <w:bodyDiv w:val="1"/>
      <w:marLeft w:val="0"/>
      <w:marRight w:val="0"/>
      <w:marTop w:val="0"/>
      <w:marBottom w:val="0"/>
      <w:divBdr>
        <w:top w:val="none" w:sz="0" w:space="0" w:color="auto"/>
        <w:left w:val="none" w:sz="0" w:space="0" w:color="auto"/>
        <w:bottom w:val="none" w:sz="0" w:space="0" w:color="auto"/>
        <w:right w:val="none" w:sz="0" w:space="0" w:color="auto"/>
      </w:divBdr>
    </w:div>
    <w:div w:id="991366976">
      <w:bodyDiv w:val="1"/>
      <w:marLeft w:val="0"/>
      <w:marRight w:val="0"/>
      <w:marTop w:val="0"/>
      <w:marBottom w:val="0"/>
      <w:divBdr>
        <w:top w:val="none" w:sz="0" w:space="0" w:color="auto"/>
        <w:left w:val="none" w:sz="0" w:space="0" w:color="auto"/>
        <w:bottom w:val="none" w:sz="0" w:space="0" w:color="auto"/>
        <w:right w:val="none" w:sz="0" w:space="0" w:color="auto"/>
      </w:divBdr>
    </w:div>
    <w:div w:id="1020005862">
      <w:bodyDiv w:val="1"/>
      <w:marLeft w:val="0"/>
      <w:marRight w:val="0"/>
      <w:marTop w:val="0"/>
      <w:marBottom w:val="0"/>
      <w:divBdr>
        <w:top w:val="none" w:sz="0" w:space="0" w:color="auto"/>
        <w:left w:val="none" w:sz="0" w:space="0" w:color="auto"/>
        <w:bottom w:val="none" w:sz="0" w:space="0" w:color="auto"/>
        <w:right w:val="none" w:sz="0" w:space="0" w:color="auto"/>
      </w:divBdr>
    </w:div>
    <w:div w:id="1023481554">
      <w:bodyDiv w:val="1"/>
      <w:marLeft w:val="0"/>
      <w:marRight w:val="0"/>
      <w:marTop w:val="0"/>
      <w:marBottom w:val="0"/>
      <w:divBdr>
        <w:top w:val="none" w:sz="0" w:space="0" w:color="auto"/>
        <w:left w:val="none" w:sz="0" w:space="0" w:color="auto"/>
        <w:bottom w:val="none" w:sz="0" w:space="0" w:color="auto"/>
        <w:right w:val="none" w:sz="0" w:space="0" w:color="auto"/>
      </w:divBdr>
    </w:div>
    <w:div w:id="1027684796">
      <w:bodyDiv w:val="1"/>
      <w:marLeft w:val="0"/>
      <w:marRight w:val="0"/>
      <w:marTop w:val="0"/>
      <w:marBottom w:val="0"/>
      <w:divBdr>
        <w:top w:val="none" w:sz="0" w:space="0" w:color="auto"/>
        <w:left w:val="none" w:sz="0" w:space="0" w:color="auto"/>
        <w:bottom w:val="none" w:sz="0" w:space="0" w:color="auto"/>
        <w:right w:val="none" w:sz="0" w:space="0" w:color="auto"/>
      </w:divBdr>
    </w:div>
    <w:div w:id="1030762715">
      <w:bodyDiv w:val="1"/>
      <w:marLeft w:val="0"/>
      <w:marRight w:val="0"/>
      <w:marTop w:val="0"/>
      <w:marBottom w:val="0"/>
      <w:divBdr>
        <w:top w:val="none" w:sz="0" w:space="0" w:color="auto"/>
        <w:left w:val="none" w:sz="0" w:space="0" w:color="auto"/>
        <w:bottom w:val="none" w:sz="0" w:space="0" w:color="auto"/>
        <w:right w:val="none" w:sz="0" w:space="0" w:color="auto"/>
      </w:divBdr>
    </w:div>
    <w:div w:id="1031225594">
      <w:bodyDiv w:val="1"/>
      <w:marLeft w:val="0"/>
      <w:marRight w:val="0"/>
      <w:marTop w:val="0"/>
      <w:marBottom w:val="0"/>
      <w:divBdr>
        <w:top w:val="none" w:sz="0" w:space="0" w:color="auto"/>
        <w:left w:val="none" w:sz="0" w:space="0" w:color="auto"/>
        <w:bottom w:val="none" w:sz="0" w:space="0" w:color="auto"/>
        <w:right w:val="none" w:sz="0" w:space="0" w:color="auto"/>
      </w:divBdr>
    </w:div>
    <w:div w:id="1039860328">
      <w:bodyDiv w:val="1"/>
      <w:marLeft w:val="0"/>
      <w:marRight w:val="0"/>
      <w:marTop w:val="0"/>
      <w:marBottom w:val="0"/>
      <w:divBdr>
        <w:top w:val="none" w:sz="0" w:space="0" w:color="auto"/>
        <w:left w:val="none" w:sz="0" w:space="0" w:color="auto"/>
        <w:bottom w:val="none" w:sz="0" w:space="0" w:color="auto"/>
        <w:right w:val="none" w:sz="0" w:space="0" w:color="auto"/>
      </w:divBdr>
    </w:div>
    <w:div w:id="1040712359">
      <w:bodyDiv w:val="1"/>
      <w:marLeft w:val="0"/>
      <w:marRight w:val="0"/>
      <w:marTop w:val="0"/>
      <w:marBottom w:val="0"/>
      <w:divBdr>
        <w:top w:val="none" w:sz="0" w:space="0" w:color="auto"/>
        <w:left w:val="none" w:sz="0" w:space="0" w:color="auto"/>
        <w:bottom w:val="none" w:sz="0" w:space="0" w:color="auto"/>
        <w:right w:val="none" w:sz="0" w:space="0" w:color="auto"/>
      </w:divBdr>
    </w:div>
    <w:div w:id="1040863169">
      <w:bodyDiv w:val="1"/>
      <w:marLeft w:val="0"/>
      <w:marRight w:val="0"/>
      <w:marTop w:val="0"/>
      <w:marBottom w:val="0"/>
      <w:divBdr>
        <w:top w:val="none" w:sz="0" w:space="0" w:color="auto"/>
        <w:left w:val="none" w:sz="0" w:space="0" w:color="auto"/>
        <w:bottom w:val="none" w:sz="0" w:space="0" w:color="auto"/>
        <w:right w:val="none" w:sz="0" w:space="0" w:color="auto"/>
      </w:divBdr>
    </w:div>
    <w:div w:id="1070352551">
      <w:bodyDiv w:val="1"/>
      <w:marLeft w:val="0"/>
      <w:marRight w:val="0"/>
      <w:marTop w:val="0"/>
      <w:marBottom w:val="0"/>
      <w:divBdr>
        <w:top w:val="none" w:sz="0" w:space="0" w:color="auto"/>
        <w:left w:val="none" w:sz="0" w:space="0" w:color="auto"/>
        <w:bottom w:val="none" w:sz="0" w:space="0" w:color="auto"/>
        <w:right w:val="none" w:sz="0" w:space="0" w:color="auto"/>
      </w:divBdr>
    </w:div>
    <w:div w:id="1078550324">
      <w:bodyDiv w:val="1"/>
      <w:marLeft w:val="0"/>
      <w:marRight w:val="0"/>
      <w:marTop w:val="0"/>
      <w:marBottom w:val="0"/>
      <w:divBdr>
        <w:top w:val="none" w:sz="0" w:space="0" w:color="auto"/>
        <w:left w:val="none" w:sz="0" w:space="0" w:color="auto"/>
        <w:bottom w:val="none" w:sz="0" w:space="0" w:color="auto"/>
        <w:right w:val="none" w:sz="0" w:space="0" w:color="auto"/>
      </w:divBdr>
    </w:div>
    <w:div w:id="1085225205">
      <w:bodyDiv w:val="1"/>
      <w:marLeft w:val="0"/>
      <w:marRight w:val="0"/>
      <w:marTop w:val="0"/>
      <w:marBottom w:val="0"/>
      <w:divBdr>
        <w:top w:val="none" w:sz="0" w:space="0" w:color="auto"/>
        <w:left w:val="none" w:sz="0" w:space="0" w:color="auto"/>
        <w:bottom w:val="none" w:sz="0" w:space="0" w:color="auto"/>
        <w:right w:val="none" w:sz="0" w:space="0" w:color="auto"/>
      </w:divBdr>
    </w:div>
    <w:div w:id="1088497630">
      <w:bodyDiv w:val="1"/>
      <w:marLeft w:val="0"/>
      <w:marRight w:val="0"/>
      <w:marTop w:val="0"/>
      <w:marBottom w:val="0"/>
      <w:divBdr>
        <w:top w:val="none" w:sz="0" w:space="0" w:color="auto"/>
        <w:left w:val="none" w:sz="0" w:space="0" w:color="auto"/>
        <w:bottom w:val="none" w:sz="0" w:space="0" w:color="auto"/>
        <w:right w:val="none" w:sz="0" w:space="0" w:color="auto"/>
      </w:divBdr>
      <w:divsChild>
        <w:div w:id="906499872">
          <w:marLeft w:val="0"/>
          <w:marRight w:val="0"/>
          <w:marTop w:val="0"/>
          <w:marBottom w:val="0"/>
          <w:divBdr>
            <w:top w:val="none" w:sz="0" w:space="0" w:color="auto"/>
            <w:left w:val="none" w:sz="0" w:space="0" w:color="auto"/>
            <w:bottom w:val="none" w:sz="0" w:space="0" w:color="auto"/>
            <w:right w:val="none" w:sz="0" w:space="0" w:color="auto"/>
          </w:divBdr>
          <w:divsChild>
            <w:div w:id="1544707624">
              <w:marLeft w:val="0"/>
              <w:marRight w:val="0"/>
              <w:marTop w:val="0"/>
              <w:marBottom w:val="0"/>
              <w:divBdr>
                <w:top w:val="none" w:sz="0" w:space="0" w:color="auto"/>
                <w:left w:val="none" w:sz="0" w:space="0" w:color="auto"/>
                <w:bottom w:val="none" w:sz="0" w:space="0" w:color="auto"/>
                <w:right w:val="none" w:sz="0" w:space="0" w:color="auto"/>
              </w:divBdr>
              <w:divsChild>
                <w:div w:id="2082633180">
                  <w:marLeft w:val="0"/>
                  <w:marRight w:val="0"/>
                  <w:marTop w:val="0"/>
                  <w:marBottom w:val="0"/>
                  <w:divBdr>
                    <w:top w:val="none" w:sz="0" w:space="0" w:color="auto"/>
                    <w:left w:val="none" w:sz="0" w:space="0" w:color="auto"/>
                    <w:bottom w:val="none" w:sz="0" w:space="0" w:color="auto"/>
                    <w:right w:val="none" w:sz="0" w:space="0" w:color="auto"/>
                  </w:divBdr>
                  <w:divsChild>
                    <w:div w:id="533225829">
                      <w:marLeft w:val="0"/>
                      <w:marRight w:val="0"/>
                      <w:marTop w:val="0"/>
                      <w:marBottom w:val="0"/>
                      <w:divBdr>
                        <w:top w:val="none" w:sz="0" w:space="0" w:color="auto"/>
                        <w:left w:val="none" w:sz="0" w:space="0" w:color="auto"/>
                        <w:bottom w:val="none" w:sz="0" w:space="0" w:color="auto"/>
                        <w:right w:val="none" w:sz="0" w:space="0" w:color="auto"/>
                      </w:divBdr>
                      <w:divsChild>
                        <w:div w:id="1954091951">
                          <w:marLeft w:val="0"/>
                          <w:marRight w:val="0"/>
                          <w:marTop w:val="0"/>
                          <w:marBottom w:val="0"/>
                          <w:divBdr>
                            <w:top w:val="none" w:sz="0" w:space="0" w:color="auto"/>
                            <w:left w:val="none" w:sz="0" w:space="0" w:color="auto"/>
                            <w:bottom w:val="none" w:sz="0" w:space="0" w:color="auto"/>
                            <w:right w:val="none" w:sz="0" w:space="0" w:color="auto"/>
                          </w:divBdr>
                          <w:divsChild>
                            <w:div w:id="2009752957">
                              <w:marLeft w:val="0"/>
                              <w:marRight w:val="0"/>
                              <w:marTop w:val="0"/>
                              <w:marBottom w:val="0"/>
                              <w:divBdr>
                                <w:top w:val="none" w:sz="0" w:space="0" w:color="auto"/>
                                <w:left w:val="none" w:sz="0" w:space="0" w:color="auto"/>
                                <w:bottom w:val="none" w:sz="0" w:space="0" w:color="auto"/>
                                <w:right w:val="none" w:sz="0" w:space="0" w:color="auto"/>
                              </w:divBdr>
                              <w:divsChild>
                                <w:div w:id="1032337708">
                                  <w:marLeft w:val="0"/>
                                  <w:marRight w:val="0"/>
                                  <w:marTop w:val="0"/>
                                  <w:marBottom w:val="0"/>
                                  <w:divBdr>
                                    <w:top w:val="none" w:sz="0" w:space="0" w:color="auto"/>
                                    <w:left w:val="none" w:sz="0" w:space="0" w:color="auto"/>
                                    <w:bottom w:val="none" w:sz="0" w:space="0" w:color="auto"/>
                                    <w:right w:val="none" w:sz="0" w:space="0" w:color="auto"/>
                                  </w:divBdr>
                                  <w:divsChild>
                                    <w:div w:id="1987199242">
                                      <w:marLeft w:val="0"/>
                                      <w:marRight w:val="0"/>
                                      <w:marTop w:val="0"/>
                                      <w:marBottom w:val="0"/>
                                      <w:divBdr>
                                        <w:top w:val="none" w:sz="0" w:space="0" w:color="auto"/>
                                        <w:left w:val="none" w:sz="0" w:space="0" w:color="auto"/>
                                        <w:bottom w:val="none" w:sz="0" w:space="0" w:color="auto"/>
                                        <w:right w:val="none" w:sz="0" w:space="0" w:color="auto"/>
                                      </w:divBdr>
                                      <w:divsChild>
                                        <w:div w:id="445000911">
                                          <w:marLeft w:val="0"/>
                                          <w:marRight w:val="0"/>
                                          <w:marTop w:val="0"/>
                                          <w:marBottom w:val="0"/>
                                          <w:divBdr>
                                            <w:top w:val="none" w:sz="0" w:space="0" w:color="auto"/>
                                            <w:left w:val="none" w:sz="0" w:space="0" w:color="auto"/>
                                            <w:bottom w:val="none" w:sz="0" w:space="0" w:color="auto"/>
                                            <w:right w:val="none" w:sz="0" w:space="0" w:color="auto"/>
                                          </w:divBdr>
                                        </w:div>
                                        <w:div w:id="5100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429293">
      <w:bodyDiv w:val="1"/>
      <w:marLeft w:val="0"/>
      <w:marRight w:val="0"/>
      <w:marTop w:val="0"/>
      <w:marBottom w:val="0"/>
      <w:divBdr>
        <w:top w:val="none" w:sz="0" w:space="0" w:color="auto"/>
        <w:left w:val="none" w:sz="0" w:space="0" w:color="auto"/>
        <w:bottom w:val="none" w:sz="0" w:space="0" w:color="auto"/>
        <w:right w:val="none" w:sz="0" w:space="0" w:color="auto"/>
      </w:divBdr>
    </w:div>
    <w:div w:id="1105349122">
      <w:bodyDiv w:val="1"/>
      <w:marLeft w:val="0"/>
      <w:marRight w:val="0"/>
      <w:marTop w:val="0"/>
      <w:marBottom w:val="0"/>
      <w:divBdr>
        <w:top w:val="none" w:sz="0" w:space="0" w:color="auto"/>
        <w:left w:val="none" w:sz="0" w:space="0" w:color="auto"/>
        <w:bottom w:val="none" w:sz="0" w:space="0" w:color="auto"/>
        <w:right w:val="none" w:sz="0" w:space="0" w:color="auto"/>
      </w:divBdr>
    </w:div>
    <w:div w:id="1109593250">
      <w:bodyDiv w:val="1"/>
      <w:marLeft w:val="0"/>
      <w:marRight w:val="0"/>
      <w:marTop w:val="0"/>
      <w:marBottom w:val="0"/>
      <w:divBdr>
        <w:top w:val="none" w:sz="0" w:space="0" w:color="auto"/>
        <w:left w:val="none" w:sz="0" w:space="0" w:color="auto"/>
        <w:bottom w:val="none" w:sz="0" w:space="0" w:color="auto"/>
        <w:right w:val="none" w:sz="0" w:space="0" w:color="auto"/>
      </w:divBdr>
    </w:div>
    <w:div w:id="1116102007">
      <w:bodyDiv w:val="1"/>
      <w:marLeft w:val="0"/>
      <w:marRight w:val="0"/>
      <w:marTop w:val="0"/>
      <w:marBottom w:val="0"/>
      <w:divBdr>
        <w:top w:val="none" w:sz="0" w:space="0" w:color="auto"/>
        <w:left w:val="none" w:sz="0" w:space="0" w:color="auto"/>
        <w:bottom w:val="none" w:sz="0" w:space="0" w:color="auto"/>
        <w:right w:val="none" w:sz="0" w:space="0" w:color="auto"/>
      </w:divBdr>
    </w:div>
    <w:div w:id="1122846203">
      <w:bodyDiv w:val="1"/>
      <w:marLeft w:val="0"/>
      <w:marRight w:val="0"/>
      <w:marTop w:val="0"/>
      <w:marBottom w:val="0"/>
      <w:divBdr>
        <w:top w:val="none" w:sz="0" w:space="0" w:color="auto"/>
        <w:left w:val="none" w:sz="0" w:space="0" w:color="auto"/>
        <w:bottom w:val="none" w:sz="0" w:space="0" w:color="auto"/>
        <w:right w:val="none" w:sz="0" w:space="0" w:color="auto"/>
      </w:divBdr>
    </w:div>
    <w:div w:id="1135023672">
      <w:bodyDiv w:val="1"/>
      <w:marLeft w:val="0"/>
      <w:marRight w:val="0"/>
      <w:marTop w:val="0"/>
      <w:marBottom w:val="0"/>
      <w:divBdr>
        <w:top w:val="none" w:sz="0" w:space="0" w:color="auto"/>
        <w:left w:val="none" w:sz="0" w:space="0" w:color="auto"/>
        <w:bottom w:val="none" w:sz="0" w:space="0" w:color="auto"/>
        <w:right w:val="none" w:sz="0" w:space="0" w:color="auto"/>
      </w:divBdr>
    </w:div>
    <w:div w:id="1171413216">
      <w:bodyDiv w:val="1"/>
      <w:marLeft w:val="0"/>
      <w:marRight w:val="0"/>
      <w:marTop w:val="0"/>
      <w:marBottom w:val="0"/>
      <w:divBdr>
        <w:top w:val="none" w:sz="0" w:space="0" w:color="auto"/>
        <w:left w:val="none" w:sz="0" w:space="0" w:color="auto"/>
        <w:bottom w:val="none" w:sz="0" w:space="0" w:color="auto"/>
        <w:right w:val="none" w:sz="0" w:space="0" w:color="auto"/>
      </w:divBdr>
    </w:div>
    <w:div w:id="1173102990">
      <w:bodyDiv w:val="1"/>
      <w:marLeft w:val="0"/>
      <w:marRight w:val="0"/>
      <w:marTop w:val="0"/>
      <w:marBottom w:val="0"/>
      <w:divBdr>
        <w:top w:val="none" w:sz="0" w:space="0" w:color="auto"/>
        <w:left w:val="none" w:sz="0" w:space="0" w:color="auto"/>
        <w:bottom w:val="none" w:sz="0" w:space="0" w:color="auto"/>
        <w:right w:val="none" w:sz="0" w:space="0" w:color="auto"/>
      </w:divBdr>
    </w:div>
    <w:div w:id="1185366022">
      <w:bodyDiv w:val="1"/>
      <w:marLeft w:val="0"/>
      <w:marRight w:val="0"/>
      <w:marTop w:val="0"/>
      <w:marBottom w:val="0"/>
      <w:divBdr>
        <w:top w:val="none" w:sz="0" w:space="0" w:color="auto"/>
        <w:left w:val="none" w:sz="0" w:space="0" w:color="auto"/>
        <w:bottom w:val="none" w:sz="0" w:space="0" w:color="auto"/>
        <w:right w:val="none" w:sz="0" w:space="0" w:color="auto"/>
      </w:divBdr>
    </w:div>
    <w:div w:id="1194807635">
      <w:bodyDiv w:val="1"/>
      <w:marLeft w:val="0"/>
      <w:marRight w:val="0"/>
      <w:marTop w:val="0"/>
      <w:marBottom w:val="0"/>
      <w:divBdr>
        <w:top w:val="none" w:sz="0" w:space="0" w:color="auto"/>
        <w:left w:val="none" w:sz="0" w:space="0" w:color="auto"/>
        <w:bottom w:val="none" w:sz="0" w:space="0" w:color="auto"/>
        <w:right w:val="none" w:sz="0" w:space="0" w:color="auto"/>
      </w:divBdr>
    </w:div>
    <w:div w:id="1200627201">
      <w:bodyDiv w:val="1"/>
      <w:marLeft w:val="0"/>
      <w:marRight w:val="0"/>
      <w:marTop w:val="0"/>
      <w:marBottom w:val="0"/>
      <w:divBdr>
        <w:top w:val="none" w:sz="0" w:space="0" w:color="auto"/>
        <w:left w:val="none" w:sz="0" w:space="0" w:color="auto"/>
        <w:bottom w:val="none" w:sz="0" w:space="0" w:color="auto"/>
        <w:right w:val="none" w:sz="0" w:space="0" w:color="auto"/>
      </w:divBdr>
    </w:div>
    <w:div w:id="1207183318">
      <w:bodyDiv w:val="1"/>
      <w:marLeft w:val="0"/>
      <w:marRight w:val="0"/>
      <w:marTop w:val="0"/>
      <w:marBottom w:val="0"/>
      <w:divBdr>
        <w:top w:val="none" w:sz="0" w:space="0" w:color="auto"/>
        <w:left w:val="none" w:sz="0" w:space="0" w:color="auto"/>
        <w:bottom w:val="none" w:sz="0" w:space="0" w:color="auto"/>
        <w:right w:val="none" w:sz="0" w:space="0" w:color="auto"/>
      </w:divBdr>
    </w:div>
    <w:div w:id="1212035718">
      <w:bodyDiv w:val="1"/>
      <w:marLeft w:val="0"/>
      <w:marRight w:val="0"/>
      <w:marTop w:val="0"/>
      <w:marBottom w:val="0"/>
      <w:divBdr>
        <w:top w:val="none" w:sz="0" w:space="0" w:color="auto"/>
        <w:left w:val="none" w:sz="0" w:space="0" w:color="auto"/>
        <w:bottom w:val="none" w:sz="0" w:space="0" w:color="auto"/>
        <w:right w:val="none" w:sz="0" w:space="0" w:color="auto"/>
      </w:divBdr>
      <w:divsChild>
        <w:div w:id="1023870655">
          <w:marLeft w:val="0"/>
          <w:marRight w:val="0"/>
          <w:marTop w:val="0"/>
          <w:marBottom w:val="0"/>
          <w:divBdr>
            <w:top w:val="none" w:sz="0" w:space="0" w:color="auto"/>
            <w:left w:val="none" w:sz="0" w:space="0" w:color="auto"/>
            <w:bottom w:val="none" w:sz="0" w:space="0" w:color="auto"/>
            <w:right w:val="none" w:sz="0" w:space="0" w:color="auto"/>
          </w:divBdr>
          <w:divsChild>
            <w:div w:id="1645039510">
              <w:marLeft w:val="0"/>
              <w:marRight w:val="0"/>
              <w:marTop w:val="0"/>
              <w:marBottom w:val="0"/>
              <w:divBdr>
                <w:top w:val="none" w:sz="0" w:space="0" w:color="auto"/>
                <w:left w:val="none" w:sz="0" w:space="0" w:color="auto"/>
                <w:bottom w:val="none" w:sz="0" w:space="0" w:color="auto"/>
                <w:right w:val="none" w:sz="0" w:space="0" w:color="auto"/>
              </w:divBdr>
              <w:divsChild>
                <w:div w:id="1882745828">
                  <w:marLeft w:val="0"/>
                  <w:marRight w:val="0"/>
                  <w:marTop w:val="0"/>
                  <w:marBottom w:val="0"/>
                  <w:divBdr>
                    <w:top w:val="none" w:sz="0" w:space="0" w:color="auto"/>
                    <w:left w:val="none" w:sz="0" w:space="0" w:color="auto"/>
                    <w:bottom w:val="none" w:sz="0" w:space="0" w:color="auto"/>
                    <w:right w:val="none" w:sz="0" w:space="0" w:color="auto"/>
                  </w:divBdr>
                  <w:divsChild>
                    <w:div w:id="1393892953">
                      <w:marLeft w:val="0"/>
                      <w:marRight w:val="0"/>
                      <w:marTop w:val="0"/>
                      <w:marBottom w:val="0"/>
                      <w:divBdr>
                        <w:top w:val="none" w:sz="0" w:space="0" w:color="auto"/>
                        <w:left w:val="none" w:sz="0" w:space="0" w:color="auto"/>
                        <w:bottom w:val="none" w:sz="0" w:space="0" w:color="auto"/>
                        <w:right w:val="none" w:sz="0" w:space="0" w:color="auto"/>
                      </w:divBdr>
                      <w:divsChild>
                        <w:div w:id="1995718716">
                          <w:marLeft w:val="0"/>
                          <w:marRight w:val="0"/>
                          <w:marTop w:val="0"/>
                          <w:marBottom w:val="0"/>
                          <w:divBdr>
                            <w:top w:val="none" w:sz="0" w:space="0" w:color="auto"/>
                            <w:left w:val="none" w:sz="0" w:space="0" w:color="auto"/>
                            <w:bottom w:val="none" w:sz="0" w:space="0" w:color="auto"/>
                            <w:right w:val="none" w:sz="0" w:space="0" w:color="auto"/>
                          </w:divBdr>
                          <w:divsChild>
                            <w:div w:id="315499086">
                              <w:marLeft w:val="0"/>
                              <w:marRight w:val="0"/>
                              <w:marTop w:val="0"/>
                              <w:marBottom w:val="0"/>
                              <w:divBdr>
                                <w:top w:val="none" w:sz="0" w:space="0" w:color="auto"/>
                                <w:left w:val="none" w:sz="0" w:space="0" w:color="auto"/>
                                <w:bottom w:val="none" w:sz="0" w:space="0" w:color="auto"/>
                                <w:right w:val="none" w:sz="0" w:space="0" w:color="auto"/>
                              </w:divBdr>
                              <w:divsChild>
                                <w:div w:id="464811740">
                                  <w:marLeft w:val="0"/>
                                  <w:marRight w:val="0"/>
                                  <w:marTop w:val="0"/>
                                  <w:marBottom w:val="0"/>
                                  <w:divBdr>
                                    <w:top w:val="none" w:sz="0" w:space="0" w:color="auto"/>
                                    <w:left w:val="none" w:sz="0" w:space="0" w:color="auto"/>
                                    <w:bottom w:val="none" w:sz="0" w:space="0" w:color="auto"/>
                                    <w:right w:val="none" w:sz="0" w:space="0" w:color="auto"/>
                                  </w:divBdr>
                                  <w:divsChild>
                                    <w:div w:id="1895967698">
                                      <w:marLeft w:val="0"/>
                                      <w:marRight w:val="0"/>
                                      <w:marTop w:val="0"/>
                                      <w:marBottom w:val="0"/>
                                      <w:divBdr>
                                        <w:top w:val="none" w:sz="0" w:space="0" w:color="auto"/>
                                        <w:left w:val="none" w:sz="0" w:space="0" w:color="auto"/>
                                        <w:bottom w:val="none" w:sz="0" w:space="0" w:color="auto"/>
                                        <w:right w:val="none" w:sz="0" w:space="0" w:color="auto"/>
                                      </w:divBdr>
                                      <w:divsChild>
                                        <w:div w:id="120223414">
                                          <w:marLeft w:val="0"/>
                                          <w:marRight w:val="0"/>
                                          <w:marTop w:val="0"/>
                                          <w:marBottom w:val="0"/>
                                          <w:divBdr>
                                            <w:top w:val="none" w:sz="0" w:space="0" w:color="auto"/>
                                            <w:left w:val="none" w:sz="0" w:space="0" w:color="auto"/>
                                            <w:bottom w:val="none" w:sz="0" w:space="0" w:color="auto"/>
                                            <w:right w:val="none" w:sz="0" w:space="0" w:color="auto"/>
                                          </w:divBdr>
                                        </w:div>
                                        <w:div w:id="10172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064736">
      <w:bodyDiv w:val="1"/>
      <w:marLeft w:val="0"/>
      <w:marRight w:val="0"/>
      <w:marTop w:val="0"/>
      <w:marBottom w:val="0"/>
      <w:divBdr>
        <w:top w:val="none" w:sz="0" w:space="0" w:color="auto"/>
        <w:left w:val="none" w:sz="0" w:space="0" w:color="auto"/>
        <w:bottom w:val="none" w:sz="0" w:space="0" w:color="auto"/>
        <w:right w:val="none" w:sz="0" w:space="0" w:color="auto"/>
      </w:divBdr>
    </w:div>
    <w:div w:id="1237132060">
      <w:bodyDiv w:val="1"/>
      <w:marLeft w:val="0"/>
      <w:marRight w:val="0"/>
      <w:marTop w:val="0"/>
      <w:marBottom w:val="0"/>
      <w:divBdr>
        <w:top w:val="none" w:sz="0" w:space="0" w:color="auto"/>
        <w:left w:val="none" w:sz="0" w:space="0" w:color="auto"/>
        <w:bottom w:val="none" w:sz="0" w:space="0" w:color="auto"/>
        <w:right w:val="none" w:sz="0" w:space="0" w:color="auto"/>
      </w:divBdr>
    </w:div>
    <w:div w:id="123805285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790909">
      <w:bodyDiv w:val="1"/>
      <w:marLeft w:val="0"/>
      <w:marRight w:val="0"/>
      <w:marTop w:val="0"/>
      <w:marBottom w:val="0"/>
      <w:divBdr>
        <w:top w:val="none" w:sz="0" w:space="0" w:color="auto"/>
        <w:left w:val="none" w:sz="0" w:space="0" w:color="auto"/>
        <w:bottom w:val="none" w:sz="0" w:space="0" w:color="auto"/>
        <w:right w:val="none" w:sz="0" w:space="0" w:color="auto"/>
      </w:divBdr>
    </w:div>
    <w:div w:id="1274897698">
      <w:bodyDiv w:val="1"/>
      <w:marLeft w:val="0"/>
      <w:marRight w:val="0"/>
      <w:marTop w:val="0"/>
      <w:marBottom w:val="0"/>
      <w:divBdr>
        <w:top w:val="none" w:sz="0" w:space="0" w:color="auto"/>
        <w:left w:val="none" w:sz="0" w:space="0" w:color="auto"/>
        <w:bottom w:val="none" w:sz="0" w:space="0" w:color="auto"/>
        <w:right w:val="none" w:sz="0" w:space="0" w:color="auto"/>
      </w:divBdr>
    </w:div>
    <w:div w:id="1275097594">
      <w:bodyDiv w:val="1"/>
      <w:marLeft w:val="0"/>
      <w:marRight w:val="0"/>
      <w:marTop w:val="0"/>
      <w:marBottom w:val="0"/>
      <w:divBdr>
        <w:top w:val="none" w:sz="0" w:space="0" w:color="auto"/>
        <w:left w:val="none" w:sz="0" w:space="0" w:color="auto"/>
        <w:bottom w:val="none" w:sz="0" w:space="0" w:color="auto"/>
        <w:right w:val="none" w:sz="0" w:space="0" w:color="auto"/>
      </w:divBdr>
    </w:div>
    <w:div w:id="1286303800">
      <w:bodyDiv w:val="1"/>
      <w:marLeft w:val="0"/>
      <w:marRight w:val="0"/>
      <w:marTop w:val="0"/>
      <w:marBottom w:val="0"/>
      <w:divBdr>
        <w:top w:val="none" w:sz="0" w:space="0" w:color="auto"/>
        <w:left w:val="none" w:sz="0" w:space="0" w:color="auto"/>
        <w:bottom w:val="none" w:sz="0" w:space="0" w:color="auto"/>
        <w:right w:val="none" w:sz="0" w:space="0" w:color="auto"/>
      </w:divBdr>
    </w:div>
    <w:div w:id="1286931178">
      <w:bodyDiv w:val="1"/>
      <w:marLeft w:val="0"/>
      <w:marRight w:val="0"/>
      <w:marTop w:val="0"/>
      <w:marBottom w:val="0"/>
      <w:divBdr>
        <w:top w:val="none" w:sz="0" w:space="0" w:color="auto"/>
        <w:left w:val="none" w:sz="0" w:space="0" w:color="auto"/>
        <w:bottom w:val="none" w:sz="0" w:space="0" w:color="auto"/>
        <w:right w:val="none" w:sz="0" w:space="0" w:color="auto"/>
      </w:divBdr>
    </w:div>
    <w:div w:id="1290554273">
      <w:bodyDiv w:val="1"/>
      <w:marLeft w:val="0"/>
      <w:marRight w:val="0"/>
      <w:marTop w:val="0"/>
      <w:marBottom w:val="0"/>
      <w:divBdr>
        <w:top w:val="none" w:sz="0" w:space="0" w:color="auto"/>
        <w:left w:val="none" w:sz="0" w:space="0" w:color="auto"/>
        <w:bottom w:val="none" w:sz="0" w:space="0" w:color="auto"/>
        <w:right w:val="none" w:sz="0" w:space="0" w:color="auto"/>
      </w:divBdr>
    </w:div>
    <w:div w:id="1311517048">
      <w:bodyDiv w:val="1"/>
      <w:marLeft w:val="0"/>
      <w:marRight w:val="0"/>
      <w:marTop w:val="0"/>
      <w:marBottom w:val="0"/>
      <w:divBdr>
        <w:top w:val="none" w:sz="0" w:space="0" w:color="auto"/>
        <w:left w:val="none" w:sz="0" w:space="0" w:color="auto"/>
        <w:bottom w:val="none" w:sz="0" w:space="0" w:color="auto"/>
        <w:right w:val="none" w:sz="0" w:space="0" w:color="auto"/>
      </w:divBdr>
    </w:div>
    <w:div w:id="1314027203">
      <w:bodyDiv w:val="1"/>
      <w:marLeft w:val="0"/>
      <w:marRight w:val="0"/>
      <w:marTop w:val="0"/>
      <w:marBottom w:val="0"/>
      <w:divBdr>
        <w:top w:val="none" w:sz="0" w:space="0" w:color="auto"/>
        <w:left w:val="none" w:sz="0" w:space="0" w:color="auto"/>
        <w:bottom w:val="none" w:sz="0" w:space="0" w:color="auto"/>
        <w:right w:val="none" w:sz="0" w:space="0" w:color="auto"/>
      </w:divBdr>
    </w:div>
    <w:div w:id="1319722806">
      <w:bodyDiv w:val="1"/>
      <w:marLeft w:val="0"/>
      <w:marRight w:val="0"/>
      <w:marTop w:val="0"/>
      <w:marBottom w:val="0"/>
      <w:divBdr>
        <w:top w:val="none" w:sz="0" w:space="0" w:color="auto"/>
        <w:left w:val="none" w:sz="0" w:space="0" w:color="auto"/>
        <w:bottom w:val="none" w:sz="0" w:space="0" w:color="auto"/>
        <w:right w:val="none" w:sz="0" w:space="0" w:color="auto"/>
      </w:divBdr>
    </w:div>
    <w:div w:id="1363046374">
      <w:bodyDiv w:val="1"/>
      <w:marLeft w:val="0"/>
      <w:marRight w:val="0"/>
      <w:marTop w:val="0"/>
      <w:marBottom w:val="0"/>
      <w:divBdr>
        <w:top w:val="none" w:sz="0" w:space="0" w:color="auto"/>
        <w:left w:val="none" w:sz="0" w:space="0" w:color="auto"/>
        <w:bottom w:val="none" w:sz="0" w:space="0" w:color="auto"/>
        <w:right w:val="none" w:sz="0" w:space="0" w:color="auto"/>
      </w:divBdr>
    </w:div>
    <w:div w:id="1364357442">
      <w:bodyDiv w:val="1"/>
      <w:marLeft w:val="0"/>
      <w:marRight w:val="0"/>
      <w:marTop w:val="0"/>
      <w:marBottom w:val="0"/>
      <w:divBdr>
        <w:top w:val="none" w:sz="0" w:space="0" w:color="auto"/>
        <w:left w:val="none" w:sz="0" w:space="0" w:color="auto"/>
        <w:bottom w:val="none" w:sz="0" w:space="0" w:color="auto"/>
        <w:right w:val="none" w:sz="0" w:space="0" w:color="auto"/>
      </w:divBdr>
    </w:div>
    <w:div w:id="1368023688">
      <w:bodyDiv w:val="1"/>
      <w:marLeft w:val="0"/>
      <w:marRight w:val="0"/>
      <w:marTop w:val="0"/>
      <w:marBottom w:val="0"/>
      <w:divBdr>
        <w:top w:val="none" w:sz="0" w:space="0" w:color="auto"/>
        <w:left w:val="none" w:sz="0" w:space="0" w:color="auto"/>
        <w:bottom w:val="none" w:sz="0" w:space="0" w:color="auto"/>
        <w:right w:val="none" w:sz="0" w:space="0" w:color="auto"/>
      </w:divBdr>
    </w:div>
    <w:div w:id="1373110779">
      <w:bodyDiv w:val="1"/>
      <w:marLeft w:val="0"/>
      <w:marRight w:val="0"/>
      <w:marTop w:val="0"/>
      <w:marBottom w:val="0"/>
      <w:divBdr>
        <w:top w:val="none" w:sz="0" w:space="0" w:color="auto"/>
        <w:left w:val="none" w:sz="0" w:space="0" w:color="auto"/>
        <w:bottom w:val="none" w:sz="0" w:space="0" w:color="auto"/>
        <w:right w:val="none" w:sz="0" w:space="0" w:color="auto"/>
      </w:divBdr>
    </w:div>
    <w:div w:id="1374842517">
      <w:bodyDiv w:val="1"/>
      <w:marLeft w:val="0"/>
      <w:marRight w:val="0"/>
      <w:marTop w:val="0"/>
      <w:marBottom w:val="0"/>
      <w:divBdr>
        <w:top w:val="none" w:sz="0" w:space="0" w:color="auto"/>
        <w:left w:val="none" w:sz="0" w:space="0" w:color="auto"/>
        <w:bottom w:val="none" w:sz="0" w:space="0" w:color="auto"/>
        <w:right w:val="none" w:sz="0" w:space="0" w:color="auto"/>
      </w:divBdr>
    </w:div>
    <w:div w:id="1374966636">
      <w:bodyDiv w:val="1"/>
      <w:marLeft w:val="0"/>
      <w:marRight w:val="0"/>
      <w:marTop w:val="0"/>
      <w:marBottom w:val="0"/>
      <w:divBdr>
        <w:top w:val="none" w:sz="0" w:space="0" w:color="auto"/>
        <w:left w:val="none" w:sz="0" w:space="0" w:color="auto"/>
        <w:bottom w:val="none" w:sz="0" w:space="0" w:color="auto"/>
        <w:right w:val="none" w:sz="0" w:space="0" w:color="auto"/>
      </w:divBdr>
    </w:div>
    <w:div w:id="1381326360">
      <w:bodyDiv w:val="1"/>
      <w:marLeft w:val="0"/>
      <w:marRight w:val="0"/>
      <w:marTop w:val="0"/>
      <w:marBottom w:val="0"/>
      <w:divBdr>
        <w:top w:val="none" w:sz="0" w:space="0" w:color="auto"/>
        <w:left w:val="none" w:sz="0" w:space="0" w:color="auto"/>
        <w:bottom w:val="none" w:sz="0" w:space="0" w:color="auto"/>
        <w:right w:val="none" w:sz="0" w:space="0" w:color="auto"/>
      </w:divBdr>
    </w:div>
    <w:div w:id="1397783034">
      <w:bodyDiv w:val="1"/>
      <w:marLeft w:val="0"/>
      <w:marRight w:val="0"/>
      <w:marTop w:val="0"/>
      <w:marBottom w:val="0"/>
      <w:divBdr>
        <w:top w:val="none" w:sz="0" w:space="0" w:color="auto"/>
        <w:left w:val="none" w:sz="0" w:space="0" w:color="auto"/>
        <w:bottom w:val="none" w:sz="0" w:space="0" w:color="auto"/>
        <w:right w:val="none" w:sz="0" w:space="0" w:color="auto"/>
      </w:divBdr>
    </w:div>
    <w:div w:id="1406956109">
      <w:bodyDiv w:val="1"/>
      <w:marLeft w:val="0"/>
      <w:marRight w:val="0"/>
      <w:marTop w:val="0"/>
      <w:marBottom w:val="0"/>
      <w:divBdr>
        <w:top w:val="none" w:sz="0" w:space="0" w:color="auto"/>
        <w:left w:val="none" w:sz="0" w:space="0" w:color="auto"/>
        <w:bottom w:val="none" w:sz="0" w:space="0" w:color="auto"/>
        <w:right w:val="none" w:sz="0" w:space="0" w:color="auto"/>
      </w:divBdr>
    </w:div>
    <w:div w:id="1409646368">
      <w:bodyDiv w:val="1"/>
      <w:marLeft w:val="0"/>
      <w:marRight w:val="0"/>
      <w:marTop w:val="0"/>
      <w:marBottom w:val="0"/>
      <w:divBdr>
        <w:top w:val="none" w:sz="0" w:space="0" w:color="auto"/>
        <w:left w:val="none" w:sz="0" w:space="0" w:color="auto"/>
        <w:bottom w:val="none" w:sz="0" w:space="0" w:color="auto"/>
        <w:right w:val="none" w:sz="0" w:space="0" w:color="auto"/>
      </w:divBdr>
    </w:div>
    <w:div w:id="1414475101">
      <w:bodyDiv w:val="1"/>
      <w:marLeft w:val="0"/>
      <w:marRight w:val="0"/>
      <w:marTop w:val="0"/>
      <w:marBottom w:val="0"/>
      <w:divBdr>
        <w:top w:val="none" w:sz="0" w:space="0" w:color="auto"/>
        <w:left w:val="none" w:sz="0" w:space="0" w:color="auto"/>
        <w:bottom w:val="none" w:sz="0" w:space="0" w:color="auto"/>
        <w:right w:val="none" w:sz="0" w:space="0" w:color="auto"/>
      </w:divBdr>
      <w:divsChild>
        <w:div w:id="464589290">
          <w:marLeft w:val="0"/>
          <w:marRight w:val="0"/>
          <w:marTop w:val="0"/>
          <w:marBottom w:val="0"/>
          <w:divBdr>
            <w:top w:val="none" w:sz="0" w:space="0" w:color="auto"/>
            <w:left w:val="none" w:sz="0" w:space="0" w:color="auto"/>
            <w:bottom w:val="none" w:sz="0" w:space="0" w:color="auto"/>
            <w:right w:val="none" w:sz="0" w:space="0" w:color="auto"/>
          </w:divBdr>
          <w:divsChild>
            <w:div w:id="1520854454">
              <w:marLeft w:val="0"/>
              <w:marRight w:val="0"/>
              <w:marTop w:val="0"/>
              <w:marBottom w:val="0"/>
              <w:divBdr>
                <w:top w:val="none" w:sz="0" w:space="0" w:color="auto"/>
                <w:left w:val="none" w:sz="0" w:space="0" w:color="auto"/>
                <w:bottom w:val="none" w:sz="0" w:space="0" w:color="auto"/>
                <w:right w:val="none" w:sz="0" w:space="0" w:color="auto"/>
              </w:divBdr>
              <w:divsChild>
                <w:div w:id="841896711">
                  <w:marLeft w:val="0"/>
                  <w:marRight w:val="0"/>
                  <w:marTop w:val="0"/>
                  <w:marBottom w:val="0"/>
                  <w:divBdr>
                    <w:top w:val="none" w:sz="0" w:space="0" w:color="auto"/>
                    <w:left w:val="none" w:sz="0" w:space="0" w:color="auto"/>
                    <w:bottom w:val="none" w:sz="0" w:space="0" w:color="auto"/>
                    <w:right w:val="none" w:sz="0" w:space="0" w:color="auto"/>
                  </w:divBdr>
                  <w:divsChild>
                    <w:div w:id="1483542774">
                      <w:marLeft w:val="0"/>
                      <w:marRight w:val="0"/>
                      <w:marTop w:val="0"/>
                      <w:marBottom w:val="0"/>
                      <w:divBdr>
                        <w:top w:val="none" w:sz="0" w:space="0" w:color="auto"/>
                        <w:left w:val="none" w:sz="0" w:space="0" w:color="auto"/>
                        <w:bottom w:val="none" w:sz="0" w:space="0" w:color="auto"/>
                        <w:right w:val="none" w:sz="0" w:space="0" w:color="auto"/>
                      </w:divBdr>
                      <w:divsChild>
                        <w:div w:id="433866626">
                          <w:marLeft w:val="0"/>
                          <w:marRight w:val="0"/>
                          <w:marTop w:val="0"/>
                          <w:marBottom w:val="0"/>
                          <w:divBdr>
                            <w:top w:val="none" w:sz="0" w:space="0" w:color="auto"/>
                            <w:left w:val="none" w:sz="0" w:space="0" w:color="auto"/>
                            <w:bottom w:val="none" w:sz="0" w:space="0" w:color="auto"/>
                            <w:right w:val="none" w:sz="0" w:space="0" w:color="auto"/>
                          </w:divBdr>
                          <w:divsChild>
                            <w:div w:id="388579229">
                              <w:marLeft w:val="0"/>
                              <w:marRight w:val="0"/>
                              <w:marTop w:val="0"/>
                              <w:marBottom w:val="0"/>
                              <w:divBdr>
                                <w:top w:val="none" w:sz="0" w:space="0" w:color="auto"/>
                                <w:left w:val="none" w:sz="0" w:space="0" w:color="auto"/>
                                <w:bottom w:val="none" w:sz="0" w:space="0" w:color="auto"/>
                                <w:right w:val="none" w:sz="0" w:space="0" w:color="auto"/>
                              </w:divBdr>
                              <w:divsChild>
                                <w:div w:id="829250777">
                                  <w:marLeft w:val="0"/>
                                  <w:marRight w:val="0"/>
                                  <w:marTop w:val="0"/>
                                  <w:marBottom w:val="0"/>
                                  <w:divBdr>
                                    <w:top w:val="none" w:sz="0" w:space="0" w:color="auto"/>
                                    <w:left w:val="none" w:sz="0" w:space="0" w:color="auto"/>
                                    <w:bottom w:val="none" w:sz="0" w:space="0" w:color="auto"/>
                                    <w:right w:val="none" w:sz="0" w:space="0" w:color="auto"/>
                                  </w:divBdr>
                                  <w:divsChild>
                                    <w:div w:id="693968739">
                                      <w:marLeft w:val="0"/>
                                      <w:marRight w:val="0"/>
                                      <w:marTop w:val="0"/>
                                      <w:marBottom w:val="0"/>
                                      <w:divBdr>
                                        <w:top w:val="none" w:sz="0" w:space="0" w:color="auto"/>
                                        <w:left w:val="none" w:sz="0" w:space="0" w:color="auto"/>
                                        <w:bottom w:val="none" w:sz="0" w:space="0" w:color="auto"/>
                                        <w:right w:val="none" w:sz="0" w:space="0" w:color="auto"/>
                                      </w:divBdr>
                                      <w:divsChild>
                                        <w:div w:id="584386518">
                                          <w:marLeft w:val="0"/>
                                          <w:marRight w:val="0"/>
                                          <w:marTop w:val="0"/>
                                          <w:marBottom w:val="0"/>
                                          <w:divBdr>
                                            <w:top w:val="none" w:sz="0" w:space="0" w:color="auto"/>
                                            <w:left w:val="none" w:sz="0" w:space="0" w:color="auto"/>
                                            <w:bottom w:val="none" w:sz="0" w:space="0" w:color="auto"/>
                                            <w:right w:val="none" w:sz="0" w:space="0" w:color="auto"/>
                                          </w:divBdr>
                                        </w:div>
                                        <w:div w:id="4297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122956">
      <w:bodyDiv w:val="1"/>
      <w:marLeft w:val="0"/>
      <w:marRight w:val="0"/>
      <w:marTop w:val="0"/>
      <w:marBottom w:val="0"/>
      <w:divBdr>
        <w:top w:val="none" w:sz="0" w:space="0" w:color="auto"/>
        <w:left w:val="none" w:sz="0" w:space="0" w:color="auto"/>
        <w:bottom w:val="none" w:sz="0" w:space="0" w:color="auto"/>
        <w:right w:val="none" w:sz="0" w:space="0" w:color="auto"/>
      </w:divBdr>
    </w:div>
    <w:div w:id="1426195132">
      <w:bodyDiv w:val="1"/>
      <w:marLeft w:val="0"/>
      <w:marRight w:val="0"/>
      <w:marTop w:val="0"/>
      <w:marBottom w:val="0"/>
      <w:divBdr>
        <w:top w:val="none" w:sz="0" w:space="0" w:color="auto"/>
        <w:left w:val="none" w:sz="0" w:space="0" w:color="auto"/>
        <w:bottom w:val="none" w:sz="0" w:space="0" w:color="auto"/>
        <w:right w:val="none" w:sz="0" w:space="0" w:color="auto"/>
      </w:divBdr>
    </w:div>
    <w:div w:id="1434091457">
      <w:bodyDiv w:val="1"/>
      <w:marLeft w:val="0"/>
      <w:marRight w:val="0"/>
      <w:marTop w:val="0"/>
      <w:marBottom w:val="0"/>
      <w:divBdr>
        <w:top w:val="none" w:sz="0" w:space="0" w:color="auto"/>
        <w:left w:val="none" w:sz="0" w:space="0" w:color="auto"/>
        <w:bottom w:val="none" w:sz="0" w:space="0" w:color="auto"/>
        <w:right w:val="none" w:sz="0" w:space="0" w:color="auto"/>
      </w:divBdr>
    </w:div>
    <w:div w:id="1438793766">
      <w:bodyDiv w:val="1"/>
      <w:marLeft w:val="0"/>
      <w:marRight w:val="0"/>
      <w:marTop w:val="0"/>
      <w:marBottom w:val="0"/>
      <w:divBdr>
        <w:top w:val="none" w:sz="0" w:space="0" w:color="auto"/>
        <w:left w:val="none" w:sz="0" w:space="0" w:color="auto"/>
        <w:bottom w:val="none" w:sz="0" w:space="0" w:color="auto"/>
        <w:right w:val="none" w:sz="0" w:space="0" w:color="auto"/>
      </w:divBdr>
    </w:div>
    <w:div w:id="1469854456">
      <w:bodyDiv w:val="1"/>
      <w:marLeft w:val="0"/>
      <w:marRight w:val="0"/>
      <w:marTop w:val="0"/>
      <w:marBottom w:val="0"/>
      <w:divBdr>
        <w:top w:val="none" w:sz="0" w:space="0" w:color="auto"/>
        <w:left w:val="none" w:sz="0" w:space="0" w:color="auto"/>
        <w:bottom w:val="none" w:sz="0" w:space="0" w:color="auto"/>
        <w:right w:val="none" w:sz="0" w:space="0" w:color="auto"/>
      </w:divBdr>
    </w:div>
    <w:div w:id="1490173213">
      <w:bodyDiv w:val="1"/>
      <w:marLeft w:val="0"/>
      <w:marRight w:val="0"/>
      <w:marTop w:val="0"/>
      <w:marBottom w:val="0"/>
      <w:divBdr>
        <w:top w:val="none" w:sz="0" w:space="0" w:color="auto"/>
        <w:left w:val="none" w:sz="0" w:space="0" w:color="auto"/>
        <w:bottom w:val="none" w:sz="0" w:space="0" w:color="auto"/>
        <w:right w:val="none" w:sz="0" w:space="0" w:color="auto"/>
      </w:divBdr>
    </w:div>
    <w:div w:id="1500920665">
      <w:bodyDiv w:val="1"/>
      <w:marLeft w:val="0"/>
      <w:marRight w:val="0"/>
      <w:marTop w:val="0"/>
      <w:marBottom w:val="0"/>
      <w:divBdr>
        <w:top w:val="none" w:sz="0" w:space="0" w:color="auto"/>
        <w:left w:val="none" w:sz="0" w:space="0" w:color="auto"/>
        <w:bottom w:val="none" w:sz="0" w:space="0" w:color="auto"/>
        <w:right w:val="none" w:sz="0" w:space="0" w:color="auto"/>
      </w:divBdr>
    </w:div>
    <w:div w:id="1506676372">
      <w:bodyDiv w:val="1"/>
      <w:marLeft w:val="0"/>
      <w:marRight w:val="0"/>
      <w:marTop w:val="0"/>
      <w:marBottom w:val="0"/>
      <w:divBdr>
        <w:top w:val="none" w:sz="0" w:space="0" w:color="auto"/>
        <w:left w:val="none" w:sz="0" w:space="0" w:color="auto"/>
        <w:bottom w:val="none" w:sz="0" w:space="0" w:color="auto"/>
        <w:right w:val="none" w:sz="0" w:space="0" w:color="auto"/>
      </w:divBdr>
      <w:divsChild>
        <w:div w:id="345251541">
          <w:marLeft w:val="0"/>
          <w:marRight w:val="0"/>
          <w:marTop w:val="0"/>
          <w:marBottom w:val="0"/>
          <w:divBdr>
            <w:top w:val="none" w:sz="0" w:space="0" w:color="auto"/>
            <w:left w:val="none" w:sz="0" w:space="0" w:color="auto"/>
            <w:bottom w:val="none" w:sz="0" w:space="0" w:color="auto"/>
            <w:right w:val="none" w:sz="0" w:space="0" w:color="auto"/>
          </w:divBdr>
          <w:divsChild>
            <w:div w:id="1562208617">
              <w:marLeft w:val="0"/>
              <w:marRight w:val="0"/>
              <w:marTop w:val="0"/>
              <w:marBottom w:val="0"/>
              <w:divBdr>
                <w:top w:val="none" w:sz="0" w:space="0" w:color="auto"/>
                <w:left w:val="none" w:sz="0" w:space="0" w:color="auto"/>
                <w:bottom w:val="none" w:sz="0" w:space="0" w:color="auto"/>
                <w:right w:val="none" w:sz="0" w:space="0" w:color="auto"/>
              </w:divBdr>
              <w:divsChild>
                <w:div w:id="1349986119">
                  <w:marLeft w:val="0"/>
                  <w:marRight w:val="0"/>
                  <w:marTop w:val="0"/>
                  <w:marBottom w:val="0"/>
                  <w:divBdr>
                    <w:top w:val="none" w:sz="0" w:space="0" w:color="auto"/>
                    <w:left w:val="none" w:sz="0" w:space="0" w:color="auto"/>
                    <w:bottom w:val="none" w:sz="0" w:space="0" w:color="auto"/>
                    <w:right w:val="none" w:sz="0" w:space="0" w:color="auto"/>
                  </w:divBdr>
                  <w:divsChild>
                    <w:div w:id="1578247789">
                      <w:marLeft w:val="0"/>
                      <w:marRight w:val="0"/>
                      <w:marTop w:val="0"/>
                      <w:marBottom w:val="0"/>
                      <w:divBdr>
                        <w:top w:val="none" w:sz="0" w:space="0" w:color="auto"/>
                        <w:left w:val="none" w:sz="0" w:space="0" w:color="auto"/>
                        <w:bottom w:val="none" w:sz="0" w:space="0" w:color="auto"/>
                        <w:right w:val="none" w:sz="0" w:space="0" w:color="auto"/>
                      </w:divBdr>
                      <w:divsChild>
                        <w:div w:id="276984349">
                          <w:marLeft w:val="0"/>
                          <w:marRight w:val="0"/>
                          <w:marTop w:val="0"/>
                          <w:marBottom w:val="0"/>
                          <w:divBdr>
                            <w:top w:val="none" w:sz="0" w:space="0" w:color="auto"/>
                            <w:left w:val="none" w:sz="0" w:space="0" w:color="auto"/>
                            <w:bottom w:val="none" w:sz="0" w:space="0" w:color="auto"/>
                            <w:right w:val="none" w:sz="0" w:space="0" w:color="auto"/>
                          </w:divBdr>
                          <w:divsChild>
                            <w:div w:id="1021009058">
                              <w:marLeft w:val="0"/>
                              <w:marRight w:val="0"/>
                              <w:marTop w:val="0"/>
                              <w:marBottom w:val="0"/>
                              <w:divBdr>
                                <w:top w:val="none" w:sz="0" w:space="0" w:color="auto"/>
                                <w:left w:val="none" w:sz="0" w:space="0" w:color="auto"/>
                                <w:bottom w:val="none" w:sz="0" w:space="0" w:color="auto"/>
                                <w:right w:val="none" w:sz="0" w:space="0" w:color="auto"/>
                              </w:divBdr>
                              <w:divsChild>
                                <w:div w:id="1241645194">
                                  <w:marLeft w:val="0"/>
                                  <w:marRight w:val="0"/>
                                  <w:marTop w:val="0"/>
                                  <w:marBottom w:val="0"/>
                                  <w:divBdr>
                                    <w:top w:val="none" w:sz="0" w:space="0" w:color="auto"/>
                                    <w:left w:val="none" w:sz="0" w:space="0" w:color="auto"/>
                                    <w:bottom w:val="none" w:sz="0" w:space="0" w:color="auto"/>
                                    <w:right w:val="none" w:sz="0" w:space="0" w:color="auto"/>
                                  </w:divBdr>
                                  <w:divsChild>
                                    <w:div w:id="864711790">
                                      <w:marLeft w:val="0"/>
                                      <w:marRight w:val="0"/>
                                      <w:marTop w:val="0"/>
                                      <w:marBottom w:val="0"/>
                                      <w:divBdr>
                                        <w:top w:val="none" w:sz="0" w:space="0" w:color="auto"/>
                                        <w:left w:val="none" w:sz="0" w:space="0" w:color="auto"/>
                                        <w:bottom w:val="none" w:sz="0" w:space="0" w:color="auto"/>
                                        <w:right w:val="none" w:sz="0" w:space="0" w:color="auto"/>
                                      </w:divBdr>
                                      <w:divsChild>
                                        <w:div w:id="1623001604">
                                          <w:marLeft w:val="0"/>
                                          <w:marRight w:val="0"/>
                                          <w:marTop w:val="0"/>
                                          <w:marBottom w:val="0"/>
                                          <w:divBdr>
                                            <w:top w:val="none" w:sz="0" w:space="0" w:color="auto"/>
                                            <w:left w:val="none" w:sz="0" w:space="0" w:color="auto"/>
                                            <w:bottom w:val="none" w:sz="0" w:space="0" w:color="auto"/>
                                            <w:right w:val="none" w:sz="0" w:space="0" w:color="auto"/>
                                          </w:divBdr>
                                        </w:div>
                                        <w:div w:id="10208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9247547">
      <w:bodyDiv w:val="1"/>
      <w:marLeft w:val="0"/>
      <w:marRight w:val="0"/>
      <w:marTop w:val="0"/>
      <w:marBottom w:val="0"/>
      <w:divBdr>
        <w:top w:val="none" w:sz="0" w:space="0" w:color="auto"/>
        <w:left w:val="none" w:sz="0" w:space="0" w:color="auto"/>
        <w:bottom w:val="none" w:sz="0" w:space="0" w:color="auto"/>
        <w:right w:val="none" w:sz="0" w:space="0" w:color="auto"/>
      </w:divBdr>
    </w:div>
    <w:div w:id="1512987449">
      <w:bodyDiv w:val="1"/>
      <w:marLeft w:val="0"/>
      <w:marRight w:val="0"/>
      <w:marTop w:val="0"/>
      <w:marBottom w:val="0"/>
      <w:divBdr>
        <w:top w:val="none" w:sz="0" w:space="0" w:color="auto"/>
        <w:left w:val="none" w:sz="0" w:space="0" w:color="auto"/>
        <w:bottom w:val="none" w:sz="0" w:space="0" w:color="auto"/>
        <w:right w:val="none" w:sz="0" w:space="0" w:color="auto"/>
      </w:divBdr>
    </w:div>
    <w:div w:id="1515680239">
      <w:bodyDiv w:val="1"/>
      <w:marLeft w:val="0"/>
      <w:marRight w:val="0"/>
      <w:marTop w:val="0"/>
      <w:marBottom w:val="0"/>
      <w:divBdr>
        <w:top w:val="none" w:sz="0" w:space="0" w:color="auto"/>
        <w:left w:val="none" w:sz="0" w:space="0" w:color="auto"/>
        <w:bottom w:val="none" w:sz="0" w:space="0" w:color="auto"/>
        <w:right w:val="none" w:sz="0" w:space="0" w:color="auto"/>
      </w:divBdr>
    </w:div>
    <w:div w:id="1516993959">
      <w:bodyDiv w:val="1"/>
      <w:marLeft w:val="0"/>
      <w:marRight w:val="0"/>
      <w:marTop w:val="0"/>
      <w:marBottom w:val="0"/>
      <w:divBdr>
        <w:top w:val="none" w:sz="0" w:space="0" w:color="auto"/>
        <w:left w:val="none" w:sz="0" w:space="0" w:color="auto"/>
        <w:bottom w:val="none" w:sz="0" w:space="0" w:color="auto"/>
        <w:right w:val="none" w:sz="0" w:space="0" w:color="auto"/>
      </w:divBdr>
    </w:div>
    <w:div w:id="1522475418">
      <w:bodyDiv w:val="1"/>
      <w:marLeft w:val="0"/>
      <w:marRight w:val="0"/>
      <w:marTop w:val="0"/>
      <w:marBottom w:val="0"/>
      <w:divBdr>
        <w:top w:val="none" w:sz="0" w:space="0" w:color="auto"/>
        <w:left w:val="none" w:sz="0" w:space="0" w:color="auto"/>
        <w:bottom w:val="none" w:sz="0" w:space="0" w:color="auto"/>
        <w:right w:val="none" w:sz="0" w:space="0" w:color="auto"/>
      </w:divBdr>
    </w:div>
    <w:div w:id="1529022337">
      <w:bodyDiv w:val="1"/>
      <w:marLeft w:val="0"/>
      <w:marRight w:val="0"/>
      <w:marTop w:val="0"/>
      <w:marBottom w:val="0"/>
      <w:divBdr>
        <w:top w:val="none" w:sz="0" w:space="0" w:color="auto"/>
        <w:left w:val="none" w:sz="0" w:space="0" w:color="auto"/>
        <w:bottom w:val="none" w:sz="0" w:space="0" w:color="auto"/>
        <w:right w:val="none" w:sz="0" w:space="0" w:color="auto"/>
      </w:divBdr>
    </w:div>
    <w:div w:id="1539706733">
      <w:bodyDiv w:val="1"/>
      <w:marLeft w:val="0"/>
      <w:marRight w:val="0"/>
      <w:marTop w:val="0"/>
      <w:marBottom w:val="0"/>
      <w:divBdr>
        <w:top w:val="none" w:sz="0" w:space="0" w:color="auto"/>
        <w:left w:val="none" w:sz="0" w:space="0" w:color="auto"/>
        <w:bottom w:val="none" w:sz="0" w:space="0" w:color="auto"/>
        <w:right w:val="none" w:sz="0" w:space="0" w:color="auto"/>
      </w:divBdr>
    </w:div>
    <w:div w:id="1562054233">
      <w:bodyDiv w:val="1"/>
      <w:marLeft w:val="0"/>
      <w:marRight w:val="0"/>
      <w:marTop w:val="0"/>
      <w:marBottom w:val="0"/>
      <w:divBdr>
        <w:top w:val="none" w:sz="0" w:space="0" w:color="auto"/>
        <w:left w:val="none" w:sz="0" w:space="0" w:color="auto"/>
        <w:bottom w:val="none" w:sz="0" w:space="0" w:color="auto"/>
        <w:right w:val="none" w:sz="0" w:space="0" w:color="auto"/>
      </w:divBdr>
    </w:div>
    <w:div w:id="1565217198">
      <w:bodyDiv w:val="1"/>
      <w:marLeft w:val="0"/>
      <w:marRight w:val="0"/>
      <w:marTop w:val="0"/>
      <w:marBottom w:val="0"/>
      <w:divBdr>
        <w:top w:val="none" w:sz="0" w:space="0" w:color="auto"/>
        <w:left w:val="none" w:sz="0" w:space="0" w:color="auto"/>
        <w:bottom w:val="none" w:sz="0" w:space="0" w:color="auto"/>
        <w:right w:val="none" w:sz="0" w:space="0" w:color="auto"/>
      </w:divBdr>
    </w:div>
    <w:div w:id="1629238796">
      <w:bodyDiv w:val="1"/>
      <w:marLeft w:val="0"/>
      <w:marRight w:val="0"/>
      <w:marTop w:val="0"/>
      <w:marBottom w:val="0"/>
      <w:divBdr>
        <w:top w:val="none" w:sz="0" w:space="0" w:color="auto"/>
        <w:left w:val="none" w:sz="0" w:space="0" w:color="auto"/>
        <w:bottom w:val="none" w:sz="0" w:space="0" w:color="auto"/>
        <w:right w:val="none" w:sz="0" w:space="0" w:color="auto"/>
      </w:divBdr>
    </w:div>
    <w:div w:id="1633369437">
      <w:bodyDiv w:val="1"/>
      <w:marLeft w:val="0"/>
      <w:marRight w:val="0"/>
      <w:marTop w:val="0"/>
      <w:marBottom w:val="0"/>
      <w:divBdr>
        <w:top w:val="none" w:sz="0" w:space="0" w:color="auto"/>
        <w:left w:val="none" w:sz="0" w:space="0" w:color="auto"/>
        <w:bottom w:val="none" w:sz="0" w:space="0" w:color="auto"/>
        <w:right w:val="none" w:sz="0" w:space="0" w:color="auto"/>
      </w:divBdr>
    </w:div>
    <w:div w:id="1645623473">
      <w:bodyDiv w:val="1"/>
      <w:marLeft w:val="0"/>
      <w:marRight w:val="0"/>
      <w:marTop w:val="0"/>
      <w:marBottom w:val="0"/>
      <w:divBdr>
        <w:top w:val="none" w:sz="0" w:space="0" w:color="auto"/>
        <w:left w:val="none" w:sz="0" w:space="0" w:color="auto"/>
        <w:bottom w:val="none" w:sz="0" w:space="0" w:color="auto"/>
        <w:right w:val="none" w:sz="0" w:space="0" w:color="auto"/>
      </w:divBdr>
    </w:div>
    <w:div w:id="1649550659">
      <w:bodyDiv w:val="1"/>
      <w:marLeft w:val="0"/>
      <w:marRight w:val="0"/>
      <w:marTop w:val="0"/>
      <w:marBottom w:val="0"/>
      <w:divBdr>
        <w:top w:val="none" w:sz="0" w:space="0" w:color="auto"/>
        <w:left w:val="none" w:sz="0" w:space="0" w:color="auto"/>
        <w:bottom w:val="none" w:sz="0" w:space="0" w:color="auto"/>
        <w:right w:val="none" w:sz="0" w:space="0" w:color="auto"/>
      </w:divBdr>
    </w:div>
    <w:div w:id="1655450987">
      <w:bodyDiv w:val="1"/>
      <w:marLeft w:val="0"/>
      <w:marRight w:val="0"/>
      <w:marTop w:val="0"/>
      <w:marBottom w:val="0"/>
      <w:divBdr>
        <w:top w:val="none" w:sz="0" w:space="0" w:color="auto"/>
        <w:left w:val="none" w:sz="0" w:space="0" w:color="auto"/>
        <w:bottom w:val="none" w:sz="0" w:space="0" w:color="auto"/>
        <w:right w:val="none" w:sz="0" w:space="0" w:color="auto"/>
      </w:divBdr>
      <w:divsChild>
        <w:div w:id="835461098">
          <w:marLeft w:val="0"/>
          <w:marRight w:val="0"/>
          <w:marTop w:val="0"/>
          <w:marBottom w:val="0"/>
          <w:divBdr>
            <w:top w:val="none" w:sz="0" w:space="0" w:color="auto"/>
            <w:left w:val="none" w:sz="0" w:space="0" w:color="auto"/>
            <w:bottom w:val="none" w:sz="0" w:space="0" w:color="auto"/>
            <w:right w:val="none" w:sz="0" w:space="0" w:color="auto"/>
          </w:divBdr>
          <w:divsChild>
            <w:div w:id="1707486576">
              <w:marLeft w:val="0"/>
              <w:marRight w:val="0"/>
              <w:marTop w:val="0"/>
              <w:marBottom w:val="0"/>
              <w:divBdr>
                <w:top w:val="none" w:sz="0" w:space="0" w:color="auto"/>
                <w:left w:val="none" w:sz="0" w:space="0" w:color="auto"/>
                <w:bottom w:val="none" w:sz="0" w:space="0" w:color="auto"/>
                <w:right w:val="none" w:sz="0" w:space="0" w:color="auto"/>
              </w:divBdr>
              <w:divsChild>
                <w:div w:id="329674875">
                  <w:marLeft w:val="0"/>
                  <w:marRight w:val="0"/>
                  <w:marTop w:val="0"/>
                  <w:marBottom w:val="0"/>
                  <w:divBdr>
                    <w:top w:val="none" w:sz="0" w:space="0" w:color="auto"/>
                    <w:left w:val="none" w:sz="0" w:space="0" w:color="auto"/>
                    <w:bottom w:val="none" w:sz="0" w:space="0" w:color="auto"/>
                    <w:right w:val="none" w:sz="0" w:space="0" w:color="auto"/>
                  </w:divBdr>
                  <w:divsChild>
                    <w:div w:id="1977418362">
                      <w:marLeft w:val="0"/>
                      <w:marRight w:val="0"/>
                      <w:marTop w:val="0"/>
                      <w:marBottom w:val="0"/>
                      <w:divBdr>
                        <w:top w:val="none" w:sz="0" w:space="0" w:color="auto"/>
                        <w:left w:val="none" w:sz="0" w:space="0" w:color="auto"/>
                        <w:bottom w:val="none" w:sz="0" w:space="0" w:color="auto"/>
                        <w:right w:val="none" w:sz="0" w:space="0" w:color="auto"/>
                      </w:divBdr>
                      <w:divsChild>
                        <w:div w:id="548759826">
                          <w:marLeft w:val="0"/>
                          <w:marRight w:val="0"/>
                          <w:marTop w:val="0"/>
                          <w:marBottom w:val="0"/>
                          <w:divBdr>
                            <w:top w:val="none" w:sz="0" w:space="0" w:color="auto"/>
                            <w:left w:val="none" w:sz="0" w:space="0" w:color="auto"/>
                            <w:bottom w:val="none" w:sz="0" w:space="0" w:color="auto"/>
                            <w:right w:val="none" w:sz="0" w:space="0" w:color="auto"/>
                          </w:divBdr>
                          <w:divsChild>
                            <w:div w:id="870147690">
                              <w:marLeft w:val="0"/>
                              <w:marRight w:val="0"/>
                              <w:marTop w:val="0"/>
                              <w:marBottom w:val="0"/>
                              <w:divBdr>
                                <w:top w:val="none" w:sz="0" w:space="0" w:color="auto"/>
                                <w:left w:val="none" w:sz="0" w:space="0" w:color="auto"/>
                                <w:bottom w:val="none" w:sz="0" w:space="0" w:color="auto"/>
                                <w:right w:val="none" w:sz="0" w:space="0" w:color="auto"/>
                              </w:divBdr>
                              <w:divsChild>
                                <w:div w:id="716899510">
                                  <w:marLeft w:val="0"/>
                                  <w:marRight w:val="0"/>
                                  <w:marTop w:val="0"/>
                                  <w:marBottom w:val="0"/>
                                  <w:divBdr>
                                    <w:top w:val="none" w:sz="0" w:space="0" w:color="auto"/>
                                    <w:left w:val="none" w:sz="0" w:space="0" w:color="auto"/>
                                    <w:bottom w:val="none" w:sz="0" w:space="0" w:color="auto"/>
                                    <w:right w:val="none" w:sz="0" w:space="0" w:color="auto"/>
                                  </w:divBdr>
                                  <w:divsChild>
                                    <w:div w:id="1977298725">
                                      <w:marLeft w:val="0"/>
                                      <w:marRight w:val="0"/>
                                      <w:marTop w:val="0"/>
                                      <w:marBottom w:val="0"/>
                                      <w:divBdr>
                                        <w:top w:val="none" w:sz="0" w:space="0" w:color="auto"/>
                                        <w:left w:val="none" w:sz="0" w:space="0" w:color="auto"/>
                                        <w:bottom w:val="none" w:sz="0" w:space="0" w:color="auto"/>
                                        <w:right w:val="none" w:sz="0" w:space="0" w:color="auto"/>
                                      </w:divBdr>
                                      <w:divsChild>
                                        <w:div w:id="120538547">
                                          <w:marLeft w:val="0"/>
                                          <w:marRight w:val="0"/>
                                          <w:marTop w:val="0"/>
                                          <w:marBottom w:val="0"/>
                                          <w:divBdr>
                                            <w:top w:val="none" w:sz="0" w:space="0" w:color="auto"/>
                                            <w:left w:val="none" w:sz="0" w:space="0" w:color="auto"/>
                                            <w:bottom w:val="none" w:sz="0" w:space="0" w:color="auto"/>
                                            <w:right w:val="none" w:sz="0" w:space="0" w:color="auto"/>
                                          </w:divBdr>
                                        </w:div>
                                        <w:div w:id="147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891813">
      <w:bodyDiv w:val="1"/>
      <w:marLeft w:val="0"/>
      <w:marRight w:val="0"/>
      <w:marTop w:val="0"/>
      <w:marBottom w:val="0"/>
      <w:divBdr>
        <w:top w:val="none" w:sz="0" w:space="0" w:color="auto"/>
        <w:left w:val="none" w:sz="0" w:space="0" w:color="auto"/>
        <w:bottom w:val="none" w:sz="0" w:space="0" w:color="auto"/>
        <w:right w:val="none" w:sz="0" w:space="0" w:color="auto"/>
      </w:divBdr>
    </w:div>
    <w:div w:id="1718816927">
      <w:bodyDiv w:val="1"/>
      <w:marLeft w:val="0"/>
      <w:marRight w:val="0"/>
      <w:marTop w:val="0"/>
      <w:marBottom w:val="0"/>
      <w:divBdr>
        <w:top w:val="none" w:sz="0" w:space="0" w:color="auto"/>
        <w:left w:val="none" w:sz="0" w:space="0" w:color="auto"/>
        <w:bottom w:val="none" w:sz="0" w:space="0" w:color="auto"/>
        <w:right w:val="none" w:sz="0" w:space="0" w:color="auto"/>
      </w:divBdr>
    </w:div>
    <w:div w:id="1748920501">
      <w:bodyDiv w:val="1"/>
      <w:marLeft w:val="0"/>
      <w:marRight w:val="0"/>
      <w:marTop w:val="0"/>
      <w:marBottom w:val="0"/>
      <w:divBdr>
        <w:top w:val="none" w:sz="0" w:space="0" w:color="auto"/>
        <w:left w:val="none" w:sz="0" w:space="0" w:color="auto"/>
        <w:bottom w:val="none" w:sz="0" w:space="0" w:color="auto"/>
        <w:right w:val="none" w:sz="0" w:space="0" w:color="auto"/>
      </w:divBdr>
    </w:div>
    <w:div w:id="1750031097">
      <w:bodyDiv w:val="1"/>
      <w:marLeft w:val="0"/>
      <w:marRight w:val="0"/>
      <w:marTop w:val="0"/>
      <w:marBottom w:val="0"/>
      <w:divBdr>
        <w:top w:val="none" w:sz="0" w:space="0" w:color="auto"/>
        <w:left w:val="none" w:sz="0" w:space="0" w:color="auto"/>
        <w:bottom w:val="none" w:sz="0" w:space="0" w:color="auto"/>
        <w:right w:val="none" w:sz="0" w:space="0" w:color="auto"/>
      </w:divBdr>
    </w:div>
    <w:div w:id="1759986485">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67340428">
      <w:bodyDiv w:val="1"/>
      <w:marLeft w:val="0"/>
      <w:marRight w:val="0"/>
      <w:marTop w:val="0"/>
      <w:marBottom w:val="0"/>
      <w:divBdr>
        <w:top w:val="none" w:sz="0" w:space="0" w:color="auto"/>
        <w:left w:val="none" w:sz="0" w:space="0" w:color="auto"/>
        <w:bottom w:val="none" w:sz="0" w:space="0" w:color="auto"/>
        <w:right w:val="none" w:sz="0" w:space="0" w:color="auto"/>
      </w:divBdr>
    </w:div>
    <w:div w:id="1780100141">
      <w:bodyDiv w:val="1"/>
      <w:marLeft w:val="0"/>
      <w:marRight w:val="0"/>
      <w:marTop w:val="0"/>
      <w:marBottom w:val="0"/>
      <w:divBdr>
        <w:top w:val="none" w:sz="0" w:space="0" w:color="auto"/>
        <w:left w:val="none" w:sz="0" w:space="0" w:color="auto"/>
        <w:bottom w:val="none" w:sz="0" w:space="0" w:color="auto"/>
        <w:right w:val="none" w:sz="0" w:space="0" w:color="auto"/>
      </w:divBdr>
    </w:div>
    <w:div w:id="1794326646">
      <w:bodyDiv w:val="1"/>
      <w:marLeft w:val="0"/>
      <w:marRight w:val="0"/>
      <w:marTop w:val="0"/>
      <w:marBottom w:val="0"/>
      <w:divBdr>
        <w:top w:val="none" w:sz="0" w:space="0" w:color="auto"/>
        <w:left w:val="none" w:sz="0" w:space="0" w:color="auto"/>
        <w:bottom w:val="none" w:sz="0" w:space="0" w:color="auto"/>
        <w:right w:val="none" w:sz="0" w:space="0" w:color="auto"/>
      </w:divBdr>
      <w:divsChild>
        <w:div w:id="1560088763">
          <w:marLeft w:val="0"/>
          <w:marRight w:val="0"/>
          <w:marTop w:val="0"/>
          <w:marBottom w:val="0"/>
          <w:divBdr>
            <w:top w:val="none" w:sz="0" w:space="0" w:color="auto"/>
            <w:left w:val="none" w:sz="0" w:space="0" w:color="auto"/>
            <w:bottom w:val="none" w:sz="0" w:space="0" w:color="auto"/>
            <w:right w:val="none" w:sz="0" w:space="0" w:color="auto"/>
          </w:divBdr>
          <w:divsChild>
            <w:div w:id="370812212">
              <w:marLeft w:val="0"/>
              <w:marRight w:val="0"/>
              <w:marTop w:val="0"/>
              <w:marBottom w:val="0"/>
              <w:divBdr>
                <w:top w:val="none" w:sz="0" w:space="0" w:color="auto"/>
                <w:left w:val="none" w:sz="0" w:space="0" w:color="auto"/>
                <w:bottom w:val="none" w:sz="0" w:space="0" w:color="auto"/>
                <w:right w:val="none" w:sz="0" w:space="0" w:color="auto"/>
              </w:divBdr>
              <w:divsChild>
                <w:div w:id="1543712956">
                  <w:marLeft w:val="0"/>
                  <w:marRight w:val="0"/>
                  <w:marTop w:val="0"/>
                  <w:marBottom w:val="0"/>
                  <w:divBdr>
                    <w:top w:val="none" w:sz="0" w:space="0" w:color="auto"/>
                    <w:left w:val="none" w:sz="0" w:space="0" w:color="auto"/>
                    <w:bottom w:val="none" w:sz="0" w:space="0" w:color="auto"/>
                    <w:right w:val="none" w:sz="0" w:space="0" w:color="auto"/>
                  </w:divBdr>
                  <w:divsChild>
                    <w:div w:id="1698700351">
                      <w:marLeft w:val="0"/>
                      <w:marRight w:val="0"/>
                      <w:marTop w:val="0"/>
                      <w:marBottom w:val="0"/>
                      <w:divBdr>
                        <w:top w:val="none" w:sz="0" w:space="0" w:color="auto"/>
                        <w:left w:val="none" w:sz="0" w:space="0" w:color="auto"/>
                        <w:bottom w:val="none" w:sz="0" w:space="0" w:color="auto"/>
                        <w:right w:val="none" w:sz="0" w:space="0" w:color="auto"/>
                      </w:divBdr>
                      <w:divsChild>
                        <w:div w:id="459149402">
                          <w:marLeft w:val="0"/>
                          <w:marRight w:val="0"/>
                          <w:marTop w:val="0"/>
                          <w:marBottom w:val="0"/>
                          <w:divBdr>
                            <w:top w:val="none" w:sz="0" w:space="0" w:color="auto"/>
                            <w:left w:val="none" w:sz="0" w:space="0" w:color="auto"/>
                            <w:bottom w:val="none" w:sz="0" w:space="0" w:color="auto"/>
                            <w:right w:val="none" w:sz="0" w:space="0" w:color="auto"/>
                          </w:divBdr>
                          <w:divsChild>
                            <w:div w:id="607932498">
                              <w:marLeft w:val="0"/>
                              <w:marRight w:val="0"/>
                              <w:marTop w:val="0"/>
                              <w:marBottom w:val="0"/>
                              <w:divBdr>
                                <w:top w:val="none" w:sz="0" w:space="0" w:color="auto"/>
                                <w:left w:val="none" w:sz="0" w:space="0" w:color="auto"/>
                                <w:bottom w:val="none" w:sz="0" w:space="0" w:color="auto"/>
                                <w:right w:val="none" w:sz="0" w:space="0" w:color="auto"/>
                              </w:divBdr>
                              <w:divsChild>
                                <w:div w:id="1443264781">
                                  <w:marLeft w:val="0"/>
                                  <w:marRight w:val="0"/>
                                  <w:marTop w:val="0"/>
                                  <w:marBottom w:val="0"/>
                                  <w:divBdr>
                                    <w:top w:val="none" w:sz="0" w:space="0" w:color="auto"/>
                                    <w:left w:val="none" w:sz="0" w:space="0" w:color="auto"/>
                                    <w:bottom w:val="none" w:sz="0" w:space="0" w:color="auto"/>
                                    <w:right w:val="none" w:sz="0" w:space="0" w:color="auto"/>
                                  </w:divBdr>
                                  <w:divsChild>
                                    <w:div w:id="1472863066">
                                      <w:marLeft w:val="0"/>
                                      <w:marRight w:val="0"/>
                                      <w:marTop w:val="0"/>
                                      <w:marBottom w:val="0"/>
                                      <w:divBdr>
                                        <w:top w:val="none" w:sz="0" w:space="0" w:color="auto"/>
                                        <w:left w:val="none" w:sz="0" w:space="0" w:color="auto"/>
                                        <w:bottom w:val="none" w:sz="0" w:space="0" w:color="auto"/>
                                        <w:right w:val="none" w:sz="0" w:space="0" w:color="auto"/>
                                      </w:divBdr>
                                      <w:divsChild>
                                        <w:div w:id="652804979">
                                          <w:marLeft w:val="0"/>
                                          <w:marRight w:val="0"/>
                                          <w:marTop w:val="0"/>
                                          <w:marBottom w:val="0"/>
                                          <w:divBdr>
                                            <w:top w:val="none" w:sz="0" w:space="0" w:color="auto"/>
                                            <w:left w:val="none" w:sz="0" w:space="0" w:color="auto"/>
                                            <w:bottom w:val="none" w:sz="0" w:space="0" w:color="auto"/>
                                            <w:right w:val="none" w:sz="0" w:space="0" w:color="auto"/>
                                          </w:divBdr>
                                        </w:div>
                                        <w:div w:id="17629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769871">
      <w:bodyDiv w:val="1"/>
      <w:marLeft w:val="0"/>
      <w:marRight w:val="0"/>
      <w:marTop w:val="0"/>
      <w:marBottom w:val="0"/>
      <w:divBdr>
        <w:top w:val="none" w:sz="0" w:space="0" w:color="auto"/>
        <w:left w:val="none" w:sz="0" w:space="0" w:color="auto"/>
        <w:bottom w:val="none" w:sz="0" w:space="0" w:color="auto"/>
        <w:right w:val="none" w:sz="0" w:space="0" w:color="auto"/>
      </w:divBdr>
    </w:div>
    <w:div w:id="1807553014">
      <w:bodyDiv w:val="1"/>
      <w:marLeft w:val="0"/>
      <w:marRight w:val="0"/>
      <w:marTop w:val="0"/>
      <w:marBottom w:val="0"/>
      <w:divBdr>
        <w:top w:val="none" w:sz="0" w:space="0" w:color="auto"/>
        <w:left w:val="none" w:sz="0" w:space="0" w:color="auto"/>
        <w:bottom w:val="none" w:sz="0" w:space="0" w:color="auto"/>
        <w:right w:val="none" w:sz="0" w:space="0" w:color="auto"/>
      </w:divBdr>
    </w:div>
    <w:div w:id="1832792342">
      <w:bodyDiv w:val="1"/>
      <w:marLeft w:val="0"/>
      <w:marRight w:val="0"/>
      <w:marTop w:val="0"/>
      <w:marBottom w:val="0"/>
      <w:divBdr>
        <w:top w:val="none" w:sz="0" w:space="0" w:color="auto"/>
        <w:left w:val="none" w:sz="0" w:space="0" w:color="auto"/>
        <w:bottom w:val="none" w:sz="0" w:space="0" w:color="auto"/>
        <w:right w:val="none" w:sz="0" w:space="0" w:color="auto"/>
      </w:divBdr>
    </w:div>
    <w:div w:id="1854341160">
      <w:bodyDiv w:val="1"/>
      <w:marLeft w:val="0"/>
      <w:marRight w:val="0"/>
      <w:marTop w:val="0"/>
      <w:marBottom w:val="0"/>
      <w:divBdr>
        <w:top w:val="none" w:sz="0" w:space="0" w:color="auto"/>
        <w:left w:val="none" w:sz="0" w:space="0" w:color="auto"/>
        <w:bottom w:val="none" w:sz="0" w:space="0" w:color="auto"/>
        <w:right w:val="none" w:sz="0" w:space="0" w:color="auto"/>
      </w:divBdr>
    </w:div>
    <w:div w:id="1867598883">
      <w:bodyDiv w:val="1"/>
      <w:marLeft w:val="0"/>
      <w:marRight w:val="0"/>
      <w:marTop w:val="0"/>
      <w:marBottom w:val="0"/>
      <w:divBdr>
        <w:top w:val="none" w:sz="0" w:space="0" w:color="auto"/>
        <w:left w:val="none" w:sz="0" w:space="0" w:color="auto"/>
        <w:bottom w:val="none" w:sz="0" w:space="0" w:color="auto"/>
        <w:right w:val="none" w:sz="0" w:space="0" w:color="auto"/>
      </w:divBdr>
    </w:div>
    <w:div w:id="1875341092">
      <w:bodyDiv w:val="1"/>
      <w:marLeft w:val="0"/>
      <w:marRight w:val="0"/>
      <w:marTop w:val="0"/>
      <w:marBottom w:val="0"/>
      <w:divBdr>
        <w:top w:val="none" w:sz="0" w:space="0" w:color="auto"/>
        <w:left w:val="none" w:sz="0" w:space="0" w:color="auto"/>
        <w:bottom w:val="none" w:sz="0" w:space="0" w:color="auto"/>
        <w:right w:val="none" w:sz="0" w:space="0" w:color="auto"/>
      </w:divBdr>
    </w:div>
    <w:div w:id="188252256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7590933">
      <w:bodyDiv w:val="1"/>
      <w:marLeft w:val="0"/>
      <w:marRight w:val="0"/>
      <w:marTop w:val="0"/>
      <w:marBottom w:val="0"/>
      <w:divBdr>
        <w:top w:val="none" w:sz="0" w:space="0" w:color="auto"/>
        <w:left w:val="none" w:sz="0" w:space="0" w:color="auto"/>
        <w:bottom w:val="none" w:sz="0" w:space="0" w:color="auto"/>
        <w:right w:val="none" w:sz="0" w:space="0" w:color="auto"/>
      </w:divBdr>
    </w:div>
    <w:div w:id="1918854583">
      <w:bodyDiv w:val="1"/>
      <w:marLeft w:val="0"/>
      <w:marRight w:val="0"/>
      <w:marTop w:val="0"/>
      <w:marBottom w:val="0"/>
      <w:divBdr>
        <w:top w:val="none" w:sz="0" w:space="0" w:color="auto"/>
        <w:left w:val="none" w:sz="0" w:space="0" w:color="auto"/>
        <w:bottom w:val="none" w:sz="0" w:space="0" w:color="auto"/>
        <w:right w:val="none" w:sz="0" w:space="0" w:color="auto"/>
      </w:divBdr>
    </w:div>
    <w:div w:id="1929657813">
      <w:bodyDiv w:val="1"/>
      <w:marLeft w:val="0"/>
      <w:marRight w:val="0"/>
      <w:marTop w:val="0"/>
      <w:marBottom w:val="0"/>
      <w:divBdr>
        <w:top w:val="none" w:sz="0" w:space="0" w:color="auto"/>
        <w:left w:val="none" w:sz="0" w:space="0" w:color="auto"/>
        <w:bottom w:val="none" w:sz="0" w:space="0" w:color="auto"/>
        <w:right w:val="none" w:sz="0" w:space="0" w:color="auto"/>
      </w:divBdr>
    </w:div>
    <w:div w:id="1933200408">
      <w:bodyDiv w:val="1"/>
      <w:marLeft w:val="0"/>
      <w:marRight w:val="0"/>
      <w:marTop w:val="0"/>
      <w:marBottom w:val="0"/>
      <w:divBdr>
        <w:top w:val="none" w:sz="0" w:space="0" w:color="auto"/>
        <w:left w:val="none" w:sz="0" w:space="0" w:color="auto"/>
        <w:bottom w:val="none" w:sz="0" w:space="0" w:color="auto"/>
        <w:right w:val="none" w:sz="0" w:space="0" w:color="auto"/>
      </w:divBdr>
    </w:div>
    <w:div w:id="1940019559">
      <w:bodyDiv w:val="1"/>
      <w:marLeft w:val="0"/>
      <w:marRight w:val="0"/>
      <w:marTop w:val="0"/>
      <w:marBottom w:val="0"/>
      <w:divBdr>
        <w:top w:val="none" w:sz="0" w:space="0" w:color="auto"/>
        <w:left w:val="none" w:sz="0" w:space="0" w:color="auto"/>
        <w:bottom w:val="none" w:sz="0" w:space="0" w:color="auto"/>
        <w:right w:val="none" w:sz="0" w:space="0" w:color="auto"/>
      </w:divBdr>
    </w:div>
    <w:div w:id="1952128611">
      <w:bodyDiv w:val="1"/>
      <w:marLeft w:val="0"/>
      <w:marRight w:val="0"/>
      <w:marTop w:val="0"/>
      <w:marBottom w:val="0"/>
      <w:divBdr>
        <w:top w:val="none" w:sz="0" w:space="0" w:color="auto"/>
        <w:left w:val="none" w:sz="0" w:space="0" w:color="auto"/>
        <w:bottom w:val="none" w:sz="0" w:space="0" w:color="auto"/>
        <w:right w:val="none" w:sz="0" w:space="0" w:color="auto"/>
      </w:divBdr>
    </w:div>
    <w:div w:id="1977830311">
      <w:bodyDiv w:val="1"/>
      <w:marLeft w:val="0"/>
      <w:marRight w:val="0"/>
      <w:marTop w:val="0"/>
      <w:marBottom w:val="0"/>
      <w:divBdr>
        <w:top w:val="none" w:sz="0" w:space="0" w:color="auto"/>
        <w:left w:val="none" w:sz="0" w:space="0" w:color="auto"/>
        <w:bottom w:val="none" w:sz="0" w:space="0" w:color="auto"/>
        <w:right w:val="none" w:sz="0" w:space="0" w:color="auto"/>
      </w:divBdr>
    </w:div>
    <w:div w:id="2008097113">
      <w:bodyDiv w:val="1"/>
      <w:marLeft w:val="0"/>
      <w:marRight w:val="0"/>
      <w:marTop w:val="0"/>
      <w:marBottom w:val="0"/>
      <w:divBdr>
        <w:top w:val="none" w:sz="0" w:space="0" w:color="auto"/>
        <w:left w:val="none" w:sz="0" w:space="0" w:color="auto"/>
        <w:bottom w:val="none" w:sz="0" w:space="0" w:color="auto"/>
        <w:right w:val="none" w:sz="0" w:space="0" w:color="auto"/>
      </w:divBdr>
    </w:div>
    <w:div w:id="2019574786">
      <w:bodyDiv w:val="1"/>
      <w:marLeft w:val="0"/>
      <w:marRight w:val="0"/>
      <w:marTop w:val="0"/>
      <w:marBottom w:val="0"/>
      <w:divBdr>
        <w:top w:val="none" w:sz="0" w:space="0" w:color="auto"/>
        <w:left w:val="none" w:sz="0" w:space="0" w:color="auto"/>
        <w:bottom w:val="none" w:sz="0" w:space="0" w:color="auto"/>
        <w:right w:val="none" w:sz="0" w:space="0" w:color="auto"/>
      </w:divBdr>
    </w:div>
    <w:div w:id="2023780855">
      <w:bodyDiv w:val="1"/>
      <w:marLeft w:val="0"/>
      <w:marRight w:val="0"/>
      <w:marTop w:val="0"/>
      <w:marBottom w:val="0"/>
      <w:divBdr>
        <w:top w:val="none" w:sz="0" w:space="0" w:color="auto"/>
        <w:left w:val="none" w:sz="0" w:space="0" w:color="auto"/>
        <w:bottom w:val="none" w:sz="0" w:space="0" w:color="auto"/>
        <w:right w:val="none" w:sz="0" w:space="0" w:color="auto"/>
      </w:divBdr>
    </w:div>
    <w:div w:id="2037535803">
      <w:bodyDiv w:val="1"/>
      <w:marLeft w:val="0"/>
      <w:marRight w:val="0"/>
      <w:marTop w:val="0"/>
      <w:marBottom w:val="0"/>
      <w:divBdr>
        <w:top w:val="none" w:sz="0" w:space="0" w:color="auto"/>
        <w:left w:val="none" w:sz="0" w:space="0" w:color="auto"/>
        <w:bottom w:val="none" w:sz="0" w:space="0" w:color="auto"/>
        <w:right w:val="none" w:sz="0" w:space="0" w:color="auto"/>
      </w:divBdr>
    </w:div>
    <w:div w:id="2037996723">
      <w:bodyDiv w:val="1"/>
      <w:marLeft w:val="0"/>
      <w:marRight w:val="0"/>
      <w:marTop w:val="0"/>
      <w:marBottom w:val="0"/>
      <w:divBdr>
        <w:top w:val="none" w:sz="0" w:space="0" w:color="auto"/>
        <w:left w:val="none" w:sz="0" w:space="0" w:color="auto"/>
        <w:bottom w:val="none" w:sz="0" w:space="0" w:color="auto"/>
        <w:right w:val="none" w:sz="0" w:space="0" w:color="auto"/>
      </w:divBdr>
    </w:div>
    <w:div w:id="2040935593">
      <w:bodyDiv w:val="1"/>
      <w:marLeft w:val="0"/>
      <w:marRight w:val="0"/>
      <w:marTop w:val="0"/>
      <w:marBottom w:val="0"/>
      <w:divBdr>
        <w:top w:val="none" w:sz="0" w:space="0" w:color="auto"/>
        <w:left w:val="none" w:sz="0" w:space="0" w:color="auto"/>
        <w:bottom w:val="none" w:sz="0" w:space="0" w:color="auto"/>
        <w:right w:val="none" w:sz="0" w:space="0" w:color="auto"/>
      </w:divBdr>
    </w:div>
    <w:div w:id="2055496614">
      <w:bodyDiv w:val="1"/>
      <w:marLeft w:val="0"/>
      <w:marRight w:val="0"/>
      <w:marTop w:val="0"/>
      <w:marBottom w:val="0"/>
      <w:divBdr>
        <w:top w:val="none" w:sz="0" w:space="0" w:color="auto"/>
        <w:left w:val="none" w:sz="0" w:space="0" w:color="auto"/>
        <w:bottom w:val="none" w:sz="0" w:space="0" w:color="auto"/>
        <w:right w:val="none" w:sz="0" w:space="0" w:color="auto"/>
      </w:divBdr>
    </w:div>
    <w:div w:id="2083796097">
      <w:bodyDiv w:val="1"/>
      <w:marLeft w:val="0"/>
      <w:marRight w:val="0"/>
      <w:marTop w:val="0"/>
      <w:marBottom w:val="0"/>
      <w:divBdr>
        <w:top w:val="none" w:sz="0" w:space="0" w:color="auto"/>
        <w:left w:val="none" w:sz="0" w:space="0" w:color="auto"/>
        <w:bottom w:val="none" w:sz="0" w:space="0" w:color="auto"/>
        <w:right w:val="none" w:sz="0" w:space="0" w:color="auto"/>
      </w:divBdr>
    </w:div>
    <w:div w:id="2089106895">
      <w:bodyDiv w:val="1"/>
      <w:marLeft w:val="0"/>
      <w:marRight w:val="0"/>
      <w:marTop w:val="0"/>
      <w:marBottom w:val="0"/>
      <w:divBdr>
        <w:top w:val="none" w:sz="0" w:space="0" w:color="auto"/>
        <w:left w:val="none" w:sz="0" w:space="0" w:color="auto"/>
        <w:bottom w:val="none" w:sz="0" w:space="0" w:color="auto"/>
        <w:right w:val="none" w:sz="0" w:space="0" w:color="auto"/>
      </w:divBdr>
    </w:div>
    <w:div w:id="2092268387">
      <w:bodyDiv w:val="1"/>
      <w:marLeft w:val="0"/>
      <w:marRight w:val="0"/>
      <w:marTop w:val="0"/>
      <w:marBottom w:val="0"/>
      <w:divBdr>
        <w:top w:val="none" w:sz="0" w:space="0" w:color="auto"/>
        <w:left w:val="none" w:sz="0" w:space="0" w:color="auto"/>
        <w:bottom w:val="none" w:sz="0" w:space="0" w:color="auto"/>
        <w:right w:val="none" w:sz="0" w:space="0" w:color="auto"/>
      </w:divBdr>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3797398">
      <w:bodyDiv w:val="1"/>
      <w:marLeft w:val="0"/>
      <w:marRight w:val="0"/>
      <w:marTop w:val="0"/>
      <w:marBottom w:val="0"/>
      <w:divBdr>
        <w:top w:val="none" w:sz="0" w:space="0" w:color="auto"/>
        <w:left w:val="none" w:sz="0" w:space="0" w:color="auto"/>
        <w:bottom w:val="none" w:sz="0" w:space="0" w:color="auto"/>
        <w:right w:val="none" w:sz="0" w:space="0" w:color="auto"/>
      </w:divBdr>
    </w:div>
    <w:div w:id="2110074735">
      <w:bodyDiv w:val="1"/>
      <w:marLeft w:val="0"/>
      <w:marRight w:val="0"/>
      <w:marTop w:val="0"/>
      <w:marBottom w:val="0"/>
      <w:divBdr>
        <w:top w:val="none" w:sz="0" w:space="0" w:color="auto"/>
        <w:left w:val="none" w:sz="0" w:space="0" w:color="auto"/>
        <w:bottom w:val="none" w:sz="0" w:space="0" w:color="auto"/>
        <w:right w:val="none" w:sz="0" w:space="0" w:color="auto"/>
      </w:divBdr>
    </w:div>
    <w:div w:id="2115898262">
      <w:bodyDiv w:val="1"/>
      <w:marLeft w:val="0"/>
      <w:marRight w:val="0"/>
      <w:marTop w:val="0"/>
      <w:marBottom w:val="0"/>
      <w:divBdr>
        <w:top w:val="none" w:sz="0" w:space="0" w:color="auto"/>
        <w:left w:val="none" w:sz="0" w:space="0" w:color="auto"/>
        <w:bottom w:val="none" w:sz="0" w:space="0" w:color="auto"/>
        <w:right w:val="none" w:sz="0" w:space="0" w:color="auto"/>
      </w:divBdr>
    </w:div>
    <w:div w:id="2128619112">
      <w:bodyDiv w:val="1"/>
      <w:marLeft w:val="0"/>
      <w:marRight w:val="0"/>
      <w:marTop w:val="0"/>
      <w:marBottom w:val="0"/>
      <w:divBdr>
        <w:top w:val="none" w:sz="0" w:space="0" w:color="auto"/>
        <w:left w:val="none" w:sz="0" w:space="0" w:color="auto"/>
        <w:bottom w:val="none" w:sz="0" w:space="0" w:color="auto"/>
        <w:right w:val="none" w:sz="0" w:space="0" w:color="auto"/>
      </w:divBdr>
    </w:div>
    <w:div w:id="2146585515">
      <w:bodyDiv w:val="1"/>
      <w:marLeft w:val="0"/>
      <w:marRight w:val="0"/>
      <w:marTop w:val="0"/>
      <w:marBottom w:val="0"/>
      <w:divBdr>
        <w:top w:val="none" w:sz="0" w:space="0" w:color="auto"/>
        <w:left w:val="none" w:sz="0" w:space="0" w:color="auto"/>
        <w:bottom w:val="none" w:sz="0" w:space="0" w:color="auto"/>
        <w:right w:val="none" w:sz="0" w:space="0" w:color="auto"/>
      </w:divBdr>
    </w:div>
    <w:div w:id="214672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t.gov.pl/metainformacje/slownik-pojec/pojecia-stosowane-w-statystyce-publicznej/2535,pojecie.html" TargetMode="External"/><Relationship Id="rId21" Type="http://schemas.openxmlformats.org/officeDocument/2006/relationships/hyperlink" Target="https://stat.gov.pl/obszary-tematyczne/zdrowie/" TargetMode="External"/><Relationship Id="rId42" Type="http://schemas.openxmlformats.org/officeDocument/2006/relationships/hyperlink" Target="https://stat.gov.pl/metainformacje/slownik-pojec/pojecia-stosowane-w-statystyce-publicznej/1001,pojecie.html" TargetMode="External"/><Relationship Id="rId47" Type="http://schemas.openxmlformats.org/officeDocument/2006/relationships/hyperlink" Target="http://swaid.stat.gov.pl/SitePagesDBW/ZdrowieOchronaZdrowia.aspx" TargetMode="External"/><Relationship Id="rId63" Type="http://schemas.openxmlformats.org/officeDocument/2006/relationships/hyperlink" Target="https://stat.gov.pl/metainformacje/slownik-pojec/pojecia-stosowane-w-statystyce-publicznej/1953,pojecie.html" TargetMode="External"/><Relationship Id="rId68" Type="http://schemas.openxmlformats.org/officeDocument/2006/relationships/hyperlink" Target="file:///\\vmfkie01\WOBR_zasoby\Sygnalne\Sygnalne%202020\Bud&#380;ety%20JST\obslugaprasowa@stat.gov.pl"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stat.gov.pl/metainformacje/slownik-pojec/pojecia-stosowane-w-statystyce-publicznej/2265,pojecie.html" TargetMode="External"/><Relationship Id="rId11" Type="http://schemas.openxmlformats.org/officeDocument/2006/relationships/image" Target="media/image7.jpeg"/><Relationship Id="rId24" Type="http://schemas.openxmlformats.org/officeDocument/2006/relationships/hyperlink" Target="https://stat.gov.pl/metainformacje/slownik-pojec/pojecia-stosowane-w-statystyce-publicznej/1946,pojecie.html" TargetMode="External"/><Relationship Id="rId32" Type="http://schemas.openxmlformats.org/officeDocument/2006/relationships/hyperlink" Target="https://stat.gov.pl/metainformacje/slownik-pojec/pojecia-stosowane-w-statystyce-publicznej/1389,pojecie.html" TargetMode="External"/><Relationship Id="rId37" Type="http://schemas.openxmlformats.org/officeDocument/2006/relationships/hyperlink" Target="https://stat.gov.pl/metainformacje/slownik-pojec/pojecia-stosowane-w-statystyce-publicznej/408,pojecie.html" TargetMode="External"/><Relationship Id="rId40" Type="http://schemas.openxmlformats.org/officeDocument/2006/relationships/hyperlink" Target="https://stat.gov.pl/metainformacje/slownik-pojec/pojecia-stosowane-w-statystyce-publicznej/1919,pojecie.html" TargetMode="External"/><Relationship Id="rId45" Type="http://schemas.openxmlformats.org/officeDocument/2006/relationships/hyperlink" Target="https://stat.gov.pl/obszary-tematyczne/zdrowie/" TargetMode="External"/><Relationship Id="rId53" Type="http://schemas.openxmlformats.org/officeDocument/2006/relationships/hyperlink" Target="https://stat.gov.pl/metainformacje/slownik-pojec/pojecia-stosowane-w-statystyce-publicznej/2265,pojecie.html" TargetMode="External"/><Relationship Id="rId58" Type="http://schemas.openxmlformats.org/officeDocument/2006/relationships/hyperlink" Target="https://stat.gov.pl/metainformacje/slownik-pojec/pojecia-stosowane-w-statystyce-publicznej/3154,pojecie.html" TargetMode="External"/><Relationship Id="rId66" Type="http://schemas.openxmlformats.org/officeDocument/2006/relationships/hyperlink" Target="https://stat.gov.pl/metainformacje/slownik-pojec/pojecia-stosowane-w-statystyce-publicznej/1001,pojecie.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408,pojecie.html" TargetMode="External"/><Relationship Id="rId19" Type="http://schemas.openxmlformats.org/officeDocument/2006/relationships/footer" Target="footer2.xml"/><Relationship Id="rId14" Type="http://schemas.openxmlformats.org/officeDocument/2006/relationships/image" Target="media/image10.jpeg"/><Relationship Id="rId22" Type="http://schemas.openxmlformats.org/officeDocument/2006/relationships/hyperlink" Target="https://bdl.stat.gov.pl/BDL/dane/podgrup/temat" TargetMode="External"/><Relationship Id="rId27" Type="http://schemas.openxmlformats.org/officeDocument/2006/relationships/hyperlink" Target="https://stat.gov.pl/metainformacje/slownik-pojec/pojecia-stosowane-w-statystyce-publicznej/1353,pojecie.html" TargetMode="External"/><Relationship Id="rId30" Type="http://schemas.openxmlformats.org/officeDocument/2006/relationships/hyperlink" Target="https://stat.gov.pl/metainformacje/slownik-pojec/pojecia-stosowane-w-statystyce-publicznej/1932,pojecie.html" TargetMode="External"/><Relationship Id="rId35" Type="http://schemas.openxmlformats.org/officeDocument/2006/relationships/hyperlink" Target="https://stat.gov.pl/metainformacje/slownik-pojec/pojecia-stosowane-w-statystyce-publicznej/1447,pojecie.html" TargetMode="External"/><Relationship Id="rId43" Type="http://schemas.openxmlformats.org/officeDocument/2006/relationships/hyperlink" Target="https://stat.gov.pl/metainformacje/slownik-pojec/pojecia-stosowane-w-statystyce-publicznej/688,pojecie.html" TargetMode="External"/><Relationship Id="rId48" Type="http://schemas.openxmlformats.org/officeDocument/2006/relationships/hyperlink" Target="https://stat.gov.pl/metainformacje/slownik-pojec/pojecia-stosowane-w-statystyce-publicznej/1946,pojecie.html" TargetMode="External"/><Relationship Id="rId56" Type="http://schemas.openxmlformats.org/officeDocument/2006/relationships/hyperlink" Target="https://stat.gov.pl/metainformacje/slownik-pojec/pojecia-stosowane-w-statystyce-publicznej/1389,pojecie.html" TargetMode="External"/><Relationship Id="rId64" Type="http://schemas.openxmlformats.org/officeDocument/2006/relationships/hyperlink" Target="https://stat.gov.pl/metainformacje/slownik-pojec/pojecia-stosowane-w-statystyce-publicznej/1919,pojecie.html" TargetMode="External"/><Relationship Id="rId69" Type="http://schemas.openxmlformats.org/officeDocument/2006/relationships/image" Target="media/image13.png"/><Relationship Id="rId8" Type="http://schemas.openxmlformats.org/officeDocument/2006/relationships/image" Target="media/image4.emf"/><Relationship Id="rId51" Type="http://schemas.openxmlformats.org/officeDocument/2006/relationships/hyperlink" Target="https://stat.gov.pl/metainformacje/slownik-pojec/pojecia-stosowane-w-statystyce-publicznej/1353,pojecie.html"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footer" Target="footer1.xml"/><Relationship Id="rId25" Type="http://schemas.openxmlformats.org/officeDocument/2006/relationships/hyperlink" Target="https://stat.gov.pl/metainformacje/slownik-pojec/pojecia-stosowane-w-statystyce-publicznej/3178,pojecie.html" TargetMode="External"/><Relationship Id="rId33" Type="http://schemas.openxmlformats.org/officeDocument/2006/relationships/hyperlink" Target="https://stat.gov.pl/metainformacje/slownik-pojec/pojecia-stosowane-w-statystyce-publicznej/3158,pojecie.html" TargetMode="External"/><Relationship Id="rId38" Type="http://schemas.openxmlformats.org/officeDocument/2006/relationships/hyperlink" Target="https://stat.gov.pl/metainformacje/slownik-pojec/pojecia-stosowane-w-statystyce-publicznej/1933,pojecie.html" TargetMode="External"/><Relationship Id="rId46" Type="http://schemas.openxmlformats.org/officeDocument/2006/relationships/hyperlink" Target="https://bdl.stat.gov.pl/BDL/dane/podgrup/temat" TargetMode="External"/><Relationship Id="rId59" Type="http://schemas.openxmlformats.org/officeDocument/2006/relationships/hyperlink" Target="https://stat.gov.pl/metainformacje/slownik-pojec/pojecia-stosowane-w-statystyce-publicznej/1447,pojecie.html" TargetMode="External"/><Relationship Id="rId67" Type="http://schemas.openxmlformats.org/officeDocument/2006/relationships/hyperlink" Target="https://stat.gov.pl/metainformacje/slownik-pojec/pojecia-stosowane-w-statystyce-publicznej/688,pojecie.html" TargetMode="External"/><Relationship Id="rId20" Type="http://schemas.openxmlformats.org/officeDocument/2006/relationships/hyperlink" Target="https://stat.gov.pl/obszary-tematyczne/warunki-zycia/ubostwo-pomoc-spoleczna/pomoc-spoleczna-i-opieka-nad-dzieckiem-i-rodzina-w-2019-roku,10,11.html" TargetMode="External"/><Relationship Id="rId41" Type="http://schemas.openxmlformats.org/officeDocument/2006/relationships/hyperlink" Target="https://stat.gov.pl/metainformacje/slownik-pojec/pojecia-stosowane-w-statystyce-publicznej/1951,pojecie.html" TargetMode="External"/><Relationship Id="rId54" Type="http://schemas.openxmlformats.org/officeDocument/2006/relationships/hyperlink" Target="https://stat.gov.pl/metainformacje/slownik-pojec/pojecia-stosowane-w-statystyce-publicznej/1932,pojecie.html" TargetMode="External"/><Relationship Id="rId62" Type="http://schemas.openxmlformats.org/officeDocument/2006/relationships/hyperlink" Target="https://stat.gov.pl/metainformacje/slownik-pojec/pojecia-stosowane-w-statystyce-publicznej/1933,pojecie.html" TargetMode="External"/><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yperlink" Target="http://swaid.stat.gov.pl/SitePagesDBW/ZdrowieOchronaZdrowia.aspx" TargetMode="External"/><Relationship Id="rId28" Type="http://schemas.openxmlformats.org/officeDocument/2006/relationships/hyperlink" Target="https://stat.gov.pl/metainformacje/slownik-pojec/pojecia-stosowane-w-statystyce-publicznej/1954,pojecie.html" TargetMode="External"/><Relationship Id="rId36" Type="http://schemas.openxmlformats.org/officeDocument/2006/relationships/hyperlink" Target="https://stat.gov.pl/metainformacje/slownik-pojec/pojecia-stosowane-w-statystyce-publicznej/3164,pojecie.html" TargetMode="External"/><Relationship Id="rId49" Type="http://schemas.openxmlformats.org/officeDocument/2006/relationships/hyperlink" Target="https://stat.gov.pl/metainformacje/slownik-pojec/pojecia-stosowane-w-statystyce-publicznej/3178,pojecie.html" TargetMode="External"/><Relationship Id="rId57" Type="http://schemas.openxmlformats.org/officeDocument/2006/relationships/hyperlink" Target="https://stat.gov.pl/metainformacje/slownik-pojec/pojecia-stosowane-w-statystyce-publicznej/3158,pojecie.html" TargetMode="External"/><Relationship Id="rId10" Type="http://schemas.openxmlformats.org/officeDocument/2006/relationships/image" Target="media/image6.jpeg"/><Relationship Id="rId31" Type="http://schemas.openxmlformats.org/officeDocument/2006/relationships/hyperlink" Target="https://stat.gov.pl/metainformacje/slownik-pojec/pojecia-stosowane-w-statystyce-publicznej/3061,pojecie.html" TargetMode="External"/><Relationship Id="rId44" Type="http://schemas.openxmlformats.org/officeDocument/2006/relationships/hyperlink" Target="https://stat.gov.pl/obszary-tematyczne/warunki-zycia/ubostwo-pomoc-spoleczna/pomoc-spoleczna-i-opieka-nad-dzieckiem-i-rodzina-w-2019-roku,10,11.html" TargetMode="External"/><Relationship Id="rId52" Type="http://schemas.openxmlformats.org/officeDocument/2006/relationships/hyperlink" Target="https://stat.gov.pl/metainformacje/slownik-pojec/pojecia-stosowane-w-statystyce-publicznej/1954,pojecie.html" TargetMode="External"/><Relationship Id="rId60" Type="http://schemas.openxmlformats.org/officeDocument/2006/relationships/hyperlink" Target="https://stat.gov.pl/metainformacje/slownik-pojec/pojecia-stosowane-w-statystyce-publicznej/3164,pojecie.html" TargetMode="External"/><Relationship Id="rId65" Type="http://schemas.openxmlformats.org/officeDocument/2006/relationships/hyperlink" Target="https://stat.gov.pl/metainformacje/slownik-pojec/pojecia-stosowane-w-statystyce-publicznej/1951,pojecie.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eader" Target="header2.xml"/><Relationship Id="rId39" Type="http://schemas.openxmlformats.org/officeDocument/2006/relationships/hyperlink" Target="https://stat.gov.pl/metainformacje/slownik-pojec/pojecia-stosowane-w-statystyce-publicznej/1953,pojecie.html" TargetMode="External"/><Relationship Id="rId34" Type="http://schemas.openxmlformats.org/officeDocument/2006/relationships/hyperlink" Target="https://stat.gov.pl/metainformacje/slownik-pojec/pojecia-stosowane-w-statystyce-publicznej/3154,pojecie.html" TargetMode="External"/><Relationship Id="rId50" Type="http://schemas.openxmlformats.org/officeDocument/2006/relationships/hyperlink" Target="https://stat.gov.pl/metainformacje/slownik-pojec/pojecia-stosowane-w-statystyce-publicznej/2535,pojecie.html" TargetMode="External"/><Relationship Id="rId55" Type="http://schemas.openxmlformats.org/officeDocument/2006/relationships/hyperlink" Target="https://stat.gov.pl/metainformacje/slownik-pojec/pojecia-stosowane-w-statystyce-publicznej/3061,pojecie.html" TargetMode="External"/><Relationship Id="rId7" Type="http://schemas.openxmlformats.org/officeDocument/2006/relationships/endnotes" Target="endnotes.xml"/><Relationship Id="rId71"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C3033-B820-4DD4-8BBF-8D5AE030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12</Pages>
  <Words>4376</Words>
  <Characters>26258</Characters>
  <Application>Microsoft Office Word</Application>
  <DocSecurity>0</DocSecurity>
  <Lines>218</Lines>
  <Paragraphs>61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30573</CharactersWithSpaces>
  <SharedDoc>false</SharedDoc>
  <HLinks>
    <vt:vector size="60" baseType="variant">
      <vt:variant>
        <vt:i4>5177452</vt:i4>
      </vt:variant>
      <vt:variant>
        <vt:i4>6</vt:i4>
      </vt:variant>
      <vt:variant>
        <vt:i4>0</vt:i4>
      </vt:variant>
      <vt:variant>
        <vt:i4>5</vt:i4>
      </vt:variant>
      <vt:variant>
        <vt:lpwstr>mailto:a.krolik@stat.gov.pl</vt:lpwstr>
      </vt:variant>
      <vt:variant>
        <vt:lpwstr/>
      </vt:variant>
      <vt:variant>
        <vt:i4>122</vt:i4>
      </vt:variant>
      <vt:variant>
        <vt:i4>3</vt:i4>
      </vt:variant>
      <vt:variant>
        <vt:i4>0</vt:i4>
      </vt:variant>
      <vt:variant>
        <vt:i4>5</vt:i4>
      </vt:variant>
      <vt:variant>
        <vt:lpwstr>mailto:i.boksa-nowak@stat.gov.pl</vt:lpwstr>
      </vt:variant>
      <vt:variant>
        <vt:lpwstr/>
      </vt:variant>
      <vt:variant>
        <vt:i4>4522100</vt:i4>
      </vt:variant>
      <vt:variant>
        <vt:i4>0</vt:i4>
      </vt:variant>
      <vt:variant>
        <vt:i4>0</vt:i4>
      </vt:variant>
      <vt:variant>
        <vt:i4>5</vt:i4>
      </vt:variant>
      <vt:variant>
        <vt:lpwstr>mailto:s.switon@stat.gov.pl</vt:lpwstr>
      </vt:variant>
      <vt:variant>
        <vt:lpwstr/>
      </vt:variant>
      <vt:variant>
        <vt:i4>7143533</vt:i4>
      </vt:variant>
      <vt:variant>
        <vt:i4>18</vt:i4>
      </vt:variant>
      <vt:variant>
        <vt:i4>0</vt:i4>
      </vt:variant>
      <vt:variant>
        <vt:i4>5</vt:i4>
      </vt:variant>
      <vt:variant>
        <vt:lpwstr>http://stat.gov.pl/metainformacje/slownik-pojec/pojecia-stosowane-w-statystyce-publicznej/3555,pojecie.html</vt:lpwstr>
      </vt:variant>
      <vt:variant>
        <vt:lpwstr/>
      </vt:variant>
      <vt:variant>
        <vt:i4>7209065</vt:i4>
      </vt:variant>
      <vt:variant>
        <vt:i4>15</vt:i4>
      </vt:variant>
      <vt:variant>
        <vt:i4>0</vt:i4>
      </vt:variant>
      <vt:variant>
        <vt:i4>5</vt:i4>
      </vt:variant>
      <vt:variant>
        <vt:lpwstr>http://stat.gov.pl/metainformacje/slownik-pojec/pojecia-stosowane-w-statystyce-publicznej/3013,pojecie.html</vt:lpwstr>
      </vt:variant>
      <vt:variant>
        <vt:lpwstr/>
      </vt:variant>
      <vt:variant>
        <vt:i4>7274601</vt:i4>
      </vt:variant>
      <vt:variant>
        <vt:i4>12</vt:i4>
      </vt:variant>
      <vt:variant>
        <vt:i4>0</vt:i4>
      </vt:variant>
      <vt:variant>
        <vt:i4>5</vt:i4>
      </vt:variant>
      <vt:variant>
        <vt:lpwstr>http://stat.gov.pl/metainformacje/slownik-pojec/pojecia-stosowane-w-statystyce-publicznej/3012,pojecie.html</vt:lpwstr>
      </vt:variant>
      <vt:variant>
        <vt:lpwstr/>
      </vt:variant>
      <vt:variant>
        <vt:i4>7077993</vt:i4>
      </vt:variant>
      <vt:variant>
        <vt:i4>9</vt:i4>
      </vt:variant>
      <vt:variant>
        <vt:i4>0</vt:i4>
      </vt:variant>
      <vt:variant>
        <vt:i4>5</vt:i4>
      </vt:variant>
      <vt:variant>
        <vt:lpwstr>http://stat.gov.pl/metainformacje/slownik-pojec/pojecia-stosowane-w-statystyce-publicznej/3011,pojecie.html</vt:lpwstr>
      </vt:variant>
      <vt:variant>
        <vt:lpwstr/>
      </vt:variant>
      <vt:variant>
        <vt:i4>3801139</vt:i4>
      </vt:variant>
      <vt:variant>
        <vt:i4>6</vt:i4>
      </vt:variant>
      <vt:variant>
        <vt:i4>0</vt:i4>
      </vt:variant>
      <vt:variant>
        <vt:i4>5</vt:i4>
      </vt:variant>
      <vt:variant>
        <vt:lpwstr>https://strateg.stat.gov.pl/dashboard/</vt:lpwstr>
      </vt:variant>
      <vt:variant>
        <vt:lpwstr/>
      </vt:variant>
      <vt:variant>
        <vt:i4>2162722</vt:i4>
      </vt:variant>
      <vt:variant>
        <vt:i4>3</vt:i4>
      </vt:variant>
      <vt:variant>
        <vt:i4>0</vt:i4>
      </vt:variant>
      <vt:variant>
        <vt:i4>5</vt:i4>
      </vt:variant>
      <vt:variant>
        <vt:lpwstr>https://bdl.stat.gov.pl/BDL/dane/podgrup/temat</vt:lpwstr>
      </vt:variant>
      <vt:variant>
        <vt:lpwstr/>
      </vt:variant>
      <vt:variant>
        <vt:i4>5832783</vt:i4>
      </vt:variant>
      <vt:variant>
        <vt:i4>0</vt:i4>
      </vt:variant>
      <vt:variant>
        <vt:i4>0</vt:i4>
      </vt:variant>
      <vt:variant>
        <vt:i4>5</vt:i4>
      </vt:variant>
      <vt:variant>
        <vt:lpwstr>https://stat.gov.pl/obszary-tematyczne/rynek-pracy/popyt-na-prace/popyt-na-prace-w-pierwszym-kwartale-2019-roku,2,33.html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Górski Dominik</dc:creator>
  <cp:keywords/>
  <dc:description/>
  <cp:lastModifiedBy>Morąg Ewa</cp:lastModifiedBy>
  <cp:revision>20</cp:revision>
  <cp:lastPrinted>2020-09-26T16:15:00Z</cp:lastPrinted>
  <dcterms:created xsi:type="dcterms:W3CDTF">2020-11-28T18:31:00Z</dcterms:created>
  <dcterms:modified xsi:type="dcterms:W3CDTF">2020-11-30T12:00:00Z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